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319EC" w14:textId="77777777" w:rsidR="00164205" w:rsidRDefault="00164205">
      <w:pPr>
        <w:jc w:val="both"/>
      </w:pPr>
    </w:p>
    <w:p w14:paraId="5DC6465A" w14:textId="77777777" w:rsidR="00164205" w:rsidRDefault="00164205">
      <w:pPr>
        <w:jc w:val="both"/>
      </w:pPr>
    </w:p>
    <w:p w14:paraId="1A85DFD0" w14:textId="77777777" w:rsidR="00164205" w:rsidRDefault="00164205">
      <w:pPr>
        <w:jc w:val="both"/>
      </w:pPr>
    </w:p>
    <w:p w14:paraId="1CE7DE5F" w14:textId="77777777" w:rsidR="00164205" w:rsidRDefault="00164205">
      <w:pPr>
        <w:jc w:val="both"/>
      </w:pPr>
    </w:p>
    <w:p w14:paraId="064A91A5" w14:textId="77777777" w:rsidR="00164205" w:rsidRDefault="00164205">
      <w:pPr>
        <w:jc w:val="both"/>
      </w:pPr>
    </w:p>
    <w:p w14:paraId="75C22414" w14:textId="77777777" w:rsidR="00164205" w:rsidRDefault="00BD4C6B">
      <w:pPr>
        <w:jc w:val="center"/>
      </w:pPr>
      <w:r>
        <w:rPr>
          <w:b/>
          <w:bCs/>
        </w:rPr>
        <w:t>МЕТОДИЧЕСКИЕ РЕКОМЕНДАЦИИ</w:t>
      </w:r>
    </w:p>
    <w:p w14:paraId="33EF1BDC" w14:textId="77777777" w:rsidR="00164205" w:rsidRDefault="00164205">
      <w:pPr>
        <w:jc w:val="both"/>
      </w:pPr>
    </w:p>
    <w:p w14:paraId="770CA5DA" w14:textId="77777777" w:rsidR="00164205" w:rsidRDefault="00164205">
      <w:pPr>
        <w:jc w:val="both"/>
      </w:pPr>
    </w:p>
    <w:p w14:paraId="3B43A1B8" w14:textId="77777777" w:rsidR="00164205" w:rsidRDefault="00BD4C6B">
      <w:pPr>
        <w:jc w:val="center"/>
      </w:pPr>
      <w:r>
        <w:rPr>
          <w:b/>
          <w:bCs/>
        </w:rPr>
        <w:t>ВАКЦИНОПРОФИЛАКТИКА МЕДИЦИНСКИХ РАБОТНИКОВ</w:t>
      </w:r>
    </w:p>
    <w:p w14:paraId="2C9FDDB2" w14:textId="77777777" w:rsidR="00164205" w:rsidRDefault="00164205">
      <w:pPr>
        <w:jc w:val="both"/>
      </w:pPr>
    </w:p>
    <w:p w14:paraId="0C08C4F1" w14:textId="77777777" w:rsidR="00164205" w:rsidRDefault="00164205">
      <w:pPr>
        <w:jc w:val="both"/>
      </w:pPr>
    </w:p>
    <w:p w14:paraId="47780BC5" w14:textId="74019915" w:rsidR="00164205" w:rsidRDefault="00164205">
      <w:pPr>
        <w:jc w:val="both"/>
      </w:pPr>
    </w:p>
    <w:p w14:paraId="7C5A9F67" w14:textId="77777777" w:rsidR="00E32AAB" w:rsidRDefault="00E32AAB">
      <w:pPr>
        <w:jc w:val="both"/>
      </w:pPr>
    </w:p>
    <w:p w14:paraId="1D17EEF8" w14:textId="77777777" w:rsidR="00E32AAB" w:rsidRDefault="00E32AAB" w:rsidP="00E32AAB">
      <w:pPr>
        <w:jc w:val="both"/>
      </w:pPr>
      <w:r>
        <w:t xml:space="preserve">Рассмотрены и рекомендованы на заседании профильной комиссии по эпидемиологии Минздрава </w:t>
      </w:r>
      <w:proofErr w:type="gramStart"/>
      <w:r>
        <w:t>РФ  21</w:t>
      </w:r>
      <w:proofErr w:type="gramEnd"/>
      <w:r>
        <w:t xml:space="preserve"> октября   2026г</w:t>
      </w:r>
    </w:p>
    <w:p w14:paraId="3A3774B0" w14:textId="77777777" w:rsidR="00E32AAB" w:rsidRDefault="00E32AAB" w:rsidP="00E32AAB">
      <w:pPr>
        <w:jc w:val="both"/>
      </w:pPr>
    </w:p>
    <w:p w14:paraId="6441F19F" w14:textId="7C84608C" w:rsidR="00164205" w:rsidRDefault="00E32AAB" w:rsidP="00E32AAB">
      <w:pPr>
        <w:jc w:val="both"/>
      </w:pPr>
      <w:r>
        <w:t>Утверждены на общем собрании НАСКИ     21 октября 2026г</w:t>
      </w:r>
    </w:p>
    <w:p w14:paraId="50DF4610" w14:textId="77777777" w:rsidR="00164205" w:rsidRDefault="00164205">
      <w:pPr>
        <w:jc w:val="both"/>
      </w:pPr>
    </w:p>
    <w:p w14:paraId="208FC3D5" w14:textId="77777777" w:rsidR="00164205" w:rsidRDefault="00164205">
      <w:pPr>
        <w:jc w:val="both"/>
      </w:pPr>
    </w:p>
    <w:p w14:paraId="46588B0F" w14:textId="77777777" w:rsidR="00164205" w:rsidRDefault="00164205">
      <w:pPr>
        <w:jc w:val="both"/>
      </w:pPr>
    </w:p>
    <w:p w14:paraId="4DDB9FA1" w14:textId="77777777" w:rsidR="00164205" w:rsidRDefault="00164205">
      <w:pPr>
        <w:jc w:val="both"/>
      </w:pPr>
    </w:p>
    <w:p w14:paraId="7D87D3E1" w14:textId="77777777" w:rsidR="00164205" w:rsidRDefault="00164205">
      <w:pPr>
        <w:jc w:val="both"/>
      </w:pPr>
    </w:p>
    <w:p w14:paraId="5ED84A42" w14:textId="77777777" w:rsidR="00164205" w:rsidRDefault="00164205">
      <w:pPr>
        <w:jc w:val="both"/>
      </w:pPr>
    </w:p>
    <w:p w14:paraId="2AA5B8FE" w14:textId="77777777" w:rsidR="00164205" w:rsidRDefault="00164205">
      <w:pPr>
        <w:jc w:val="both"/>
      </w:pPr>
    </w:p>
    <w:p w14:paraId="32B6BB25" w14:textId="77777777" w:rsidR="00164205" w:rsidRDefault="00164205">
      <w:pPr>
        <w:jc w:val="both"/>
      </w:pPr>
    </w:p>
    <w:p w14:paraId="2736503C" w14:textId="77777777" w:rsidR="00164205" w:rsidRDefault="00164205">
      <w:pPr>
        <w:jc w:val="both"/>
      </w:pPr>
    </w:p>
    <w:p w14:paraId="69B0E6CF" w14:textId="77777777" w:rsidR="00164205" w:rsidRDefault="00BD4C6B">
      <w:pPr>
        <w:jc w:val="center"/>
      </w:pPr>
      <w:r w:rsidRPr="00CF6FD4">
        <w:t>Москва</w:t>
      </w:r>
    </w:p>
    <w:p w14:paraId="42938B4F" w14:textId="77777777" w:rsidR="00164205" w:rsidRDefault="00BD4C6B">
      <w:pPr>
        <w:jc w:val="center"/>
      </w:pPr>
      <w:r>
        <w:t>2026</w:t>
      </w:r>
    </w:p>
    <w:p w14:paraId="3154360F" w14:textId="77777777" w:rsidR="00164205" w:rsidRDefault="00BD4C6B">
      <w:r>
        <w:br w:type="page"/>
      </w:r>
    </w:p>
    <w:p w14:paraId="06AAA78F" w14:textId="6E2B3246" w:rsidR="00164205" w:rsidRDefault="00BD4C6B">
      <w:pPr>
        <w:jc w:val="both"/>
      </w:pPr>
      <w:r>
        <w:rPr>
          <w:b/>
          <w:bCs/>
        </w:rPr>
        <w:lastRenderedPageBreak/>
        <w:t>Вакцинопрофилактика медицинских работников</w:t>
      </w:r>
      <w:r>
        <w:t xml:space="preserve">: методические рекомендации. – </w:t>
      </w:r>
      <w:r w:rsidRPr="00CF6FD4">
        <w:t>Москва, 2026</w:t>
      </w:r>
      <w:r>
        <w:t>.</w:t>
      </w:r>
    </w:p>
    <w:p w14:paraId="5BEABEB6" w14:textId="77777777" w:rsidR="00164205" w:rsidRDefault="00164205">
      <w:pPr>
        <w:jc w:val="both"/>
      </w:pPr>
    </w:p>
    <w:p w14:paraId="57A33AEF" w14:textId="1C805D1F" w:rsidR="00BD4C6B" w:rsidRDefault="00BD4C6B">
      <w:pPr>
        <w:jc w:val="both"/>
      </w:pPr>
      <w:r>
        <w:rPr>
          <w:b/>
          <w:bCs/>
        </w:rPr>
        <w:t>Разработчики:</w:t>
      </w:r>
      <w:r>
        <w:t xml:space="preserve"> </w:t>
      </w:r>
      <w:r w:rsidR="00027CD7">
        <w:t xml:space="preserve">Брико Н.И., </w:t>
      </w:r>
      <w:proofErr w:type="spellStart"/>
      <w:r w:rsidR="00027CD7">
        <w:t>Фельдблюм</w:t>
      </w:r>
      <w:proofErr w:type="spellEnd"/>
      <w:r w:rsidR="00027CD7">
        <w:t xml:space="preserve"> И.В., </w:t>
      </w:r>
      <w:proofErr w:type="spellStart"/>
      <w:r w:rsidR="00027CD7">
        <w:t>Полибин</w:t>
      </w:r>
      <w:proofErr w:type="spellEnd"/>
      <w:r w:rsidR="00027CD7">
        <w:t xml:space="preserve"> Р.В.,</w:t>
      </w:r>
      <w:r w:rsidR="00E42636">
        <w:t xml:space="preserve"> </w:t>
      </w:r>
      <w:r w:rsidR="00027CD7">
        <w:t xml:space="preserve">Асланов Б.И., Брусина Е.Б., Голубкова А.А., </w:t>
      </w:r>
      <w:r w:rsidR="0083260F" w:rsidRPr="0083260F">
        <w:t>Калинина З</w:t>
      </w:r>
      <w:r w:rsidR="0083260F">
        <w:t>.</w:t>
      </w:r>
      <w:r w:rsidR="0083260F" w:rsidRPr="0083260F">
        <w:t xml:space="preserve"> П</w:t>
      </w:r>
      <w:r w:rsidR="0083260F">
        <w:t xml:space="preserve">., </w:t>
      </w:r>
      <w:r w:rsidR="00027CD7">
        <w:t xml:space="preserve">Квашнина Д.В., </w:t>
      </w:r>
      <w:proofErr w:type="spellStart"/>
      <w:r w:rsidR="00027CD7">
        <w:t>Ковалишена</w:t>
      </w:r>
      <w:proofErr w:type="spellEnd"/>
      <w:r w:rsidR="00027CD7">
        <w:t xml:space="preserve"> О.В., Коршунов В.К., Лукьяненко Н.В., Марченко А.Н., Петрухина Т.И., Платонова Т.А., </w:t>
      </w:r>
      <w:r w:rsidR="00E42636">
        <w:t xml:space="preserve">Репин Т.М., </w:t>
      </w:r>
      <w:r w:rsidR="00027CD7">
        <w:t>Сафьянова Т.В.</w:t>
      </w:r>
      <w:r w:rsidR="003713FB">
        <w:t>,</w:t>
      </w:r>
      <w:r w:rsidR="00027CD7">
        <w:t xml:space="preserve"> </w:t>
      </w:r>
      <w:proofErr w:type="spellStart"/>
      <w:r w:rsidR="0083260F" w:rsidRPr="0083260F">
        <w:t>Сптосова</w:t>
      </w:r>
      <w:proofErr w:type="spellEnd"/>
      <w:r w:rsidR="0083260F" w:rsidRPr="0083260F">
        <w:t xml:space="preserve"> Н</w:t>
      </w:r>
      <w:r w:rsidR="0083260F">
        <w:t xml:space="preserve">. </w:t>
      </w:r>
      <w:r w:rsidR="0083260F" w:rsidRPr="0083260F">
        <w:t>В</w:t>
      </w:r>
      <w:r w:rsidR="0083260F">
        <w:t>.</w:t>
      </w:r>
      <w:proofErr w:type="gramStart"/>
      <w:r w:rsidR="0083260F">
        <w:t xml:space="preserve">, </w:t>
      </w:r>
      <w:r w:rsidR="0083260F" w:rsidRPr="0083260F">
        <w:t xml:space="preserve"> </w:t>
      </w:r>
      <w:r w:rsidR="00027CD7">
        <w:t>Стасенко</w:t>
      </w:r>
      <w:proofErr w:type="gramEnd"/>
      <w:r w:rsidR="00027CD7">
        <w:t xml:space="preserve"> В.Л., Суранова Т.Г., Субботина К.А., Хасанова Г.Р., </w:t>
      </w:r>
      <w:proofErr w:type="spellStart"/>
      <w:r w:rsidR="00147CC6" w:rsidRPr="00147CC6">
        <w:t>Ширлин</w:t>
      </w:r>
      <w:r w:rsidR="00147CC6">
        <w:t>а</w:t>
      </w:r>
      <w:proofErr w:type="spellEnd"/>
      <w:r w:rsidR="00147CC6" w:rsidRPr="00147CC6">
        <w:t xml:space="preserve"> Н. Г.</w:t>
      </w:r>
      <w:r w:rsidR="00147CC6">
        <w:t>,</w:t>
      </w:r>
      <w:r w:rsidR="00147CC6" w:rsidRPr="00147CC6">
        <w:t xml:space="preserve"> </w:t>
      </w:r>
      <w:r w:rsidR="00027CD7">
        <w:t>Юдина В.С.</w:t>
      </w:r>
    </w:p>
    <w:p w14:paraId="2BDA5054" w14:textId="77777777" w:rsidR="008029E8" w:rsidRPr="00D74D2E" w:rsidRDefault="008029E8">
      <w:pPr>
        <w:jc w:val="both"/>
      </w:pPr>
    </w:p>
    <w:p w14:paraId="2C18D577" w14:textId="2F48C4EA" w:rsidR="00164205" w:rsidRDefault="00BD4C6B">
      <w:pPr>
        <w:jc w:val="both"/>
      </w:pPr>
      <w:r>
        <w:rPr>
          <w:b/>
          <w:bCs/>
        </w:rPr>
        <w:t>Рецензенты:</w:t>
      </w:r>
      <w:r>
        <w:t xml:space="preserve"> </w:t>
      </w:r>
    </w:p>
    <w:p w14:paraId="2F23823E" w14:textId="64192F63" w:rsidR="0058799F" w:rsidRDefault="0058799F" w:rsidP="0058799F">
      <w:pPr>
        <w:jc w:val="both"/>
      </w:pPr>
      <w:r>
        <w:t>Проф</w:t>
      </w:r>
      <w:r w:rsidR="00805228">
        <w:t xml:space="preserve">ессор кафедры эпидемиологии и доказательной медицины Сеченовского университета </w:t>
      </w:r>
      <w:proofErr w:type="spellStart"/>
      <w:r w:rsidR="00805228">
        <w:t>Д.м.н</w:t>
      </w:r>
      <w:proofErr w:type="spellEnd"/>
      <w:r w:rsidR="00805228">
        <w:t xml:space="preserve">, </w:t>
      </w:r>
      <w:proofErr w:type="gramStart"/>
      <w:r w:rsidR="00805228">
        <w:t xml:space="preserve">профессор </w:t>
      </w:r>
      <w:r>
        <w:t xml:space="preserve"> А.Я.</w:t>
      </w:r>
      <w:proofErr w:type="gramEnd"/>
      <w:r>
        <w:t xml:space="preserve"> Миндлина</w:t>
      </w:r>
    </w:p>
    <w:p w14:paraId="6F7C90A9" w14:textId="7CC9216F" w:rsidR="00805228" w:rsidRDefault="00805228" w:rsidP="0058799F">
      <w:pPr>
        <w:jc w:val="both"/>
      </w:pPr>
      <w:r>
        <w:t xml:space="preserve">Заведующий лабораторией инфекций, связанных с оказанием медицинской помощи ЦНИИЭ Роспотребнадзора, </w:t>
      </w:r>
      <w:r w:rsidRPr="00805228">
        <w:t>руководитель отдела молекулярной иммунологии, инфектологии и фармакотерапии ННКЦ ДГОИ имени Дмитрия Рогачева.</w:t>
      </w:r>
    </w:p>
    <w:p w14:paraId="00484D6F" w14:textId="52E73952" w:rsidR="0058799F" w:rsidRDefault="00805228" w:rsidP="0058799F">
      <w:pPr>
        <w:jc w:val="both"/>
      </w:pPr>
      <w:proofErr w:type="spellStart"/>
      <w:r>
        <w:t>Д.м.н</w:t>
      </w:r>
      <w:proofErr w:type="spellEnd"/>
      <w:r>
        <w:t>, А</w:t>
      </w:r>
      <w:r w:rsidR="0058799F">
        <w:t>кадемик РАН А.В. Тутельян</w:t>
      </w:r>
    </w:p>
    <w:p w14:paraId="3B9DC985" w14:textId="77777777" w:rsidR="00805228" w:rsidRDefault="00805228">
      <w:pPr>
        <w:jc w:val="both"/>
        <w:rPr>
          <w:b/>
          <w:bCs/>
        </w:rPr>
      </w:pPr>
    </w:p>
    <w:p w14:paraId="626B1A28" w14:textId="3862A697" w:rsidR="00164205" w:rsidRDefault="00BD4C6B">
      <w:pPr>
        <w:jc w:val="both"/>
      </w:pPr>
      <w:r>
        <w:rPr>
          <w:b/>
          <w:bCs/>
        </w:rPr>
        <w:t>Аннотация</w:t>
      </w:r>
    </w:p>
    <w:p w14:paraId="41D76E09" w14:textId="77777777" w:rsidR="00164205" w:rsidRDefault="00BD4C6B">
      <w:pPr>
        <w:ind w:firstLine="567"/>
        <w:jc w:val="both"/>
      </w:pPr>
      <w:r>
        <w:t>В методических рекомендациях дано научное обоснование и изложены организационно-методические подходы к вакцинопрофилактике медицинских работников с учетом эпидемиологических и профессиональных рисков инфицирования, характера выполняемой трудовой деятельности и требований действующих нормативных правовых актов Российской Федерации. Приведен</w:t>
      </w:r>
      <w:r w:rsidRPr="00BD4C6B">
        <w:t>ы</w:t>
      </w:r>
      <w:r>
        <w:t xml:space="preserve"> характеристика медицинских работников как группы высокого риска инфицирования, типология медицинских организаций и подразделений по уровню риска, факторы риска профессионального инфицирования, перечень профилактических прививок в рамках национального календаря профилактических прививок и календаря профилактических прививок по эпидемическим показаниям, алгоритмы оценки вакцинального статуса и допуска к работе, подходы к повышению приверженности вакцинации, обеспечению безопасности иммунизации и оценке эффективности вакцинопрофилактики.</w:t>
      </w:r>
    </w:p>
    <w:p w14:paraId="00A532A1" w14:textId="77777777" w:rsidR="00164205" w:rsidRDefault="00BD4C6B">
      <w:pPr>
        <w:ind w:firstLine="567"/>
        <w:jc w:val="both"/>
      </w:pPr>
      <w:r>
        <w:t xml:space="preserve">Методические рекомендации предназначены для руководителей медицинских организаций и их заместителей, врачей-эпидемиологов, специалистов, ответственных за организацию иммунопрофилактики, врачей и среднего медицинского персонала прививочных кабинетов, специалистов органов и организаций, осуществляющих </w:t>
      </w:r>
      <w:r>
        <w:lastRenderedPageBreak/>
        <w:t>федеральный государственный санитарно-эпидемиологический надзор, а также для преподавателей и обучающихся образовательных организаций медицинского профиля.</w:t>
      </w:r>
    </w:p>
    <w:p w14:paraId="5C93F86B" w14:textId="77777777" w:rsidR="00164205" w:rsidRDefault="00BD4C6B">
      <w:r>
        <w:br w:type="page"/>
      </w:r>
    </w:p>
    <w:p w14:paraId="33AE07FA" w14:textId="77777777" w:rsidR="00164205" w:rsidRDefault="00BD4C6B">
      <w:pPr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p w14:paraId="3674BE5D" w14:textId="77777777" w:rsidR="00164205" w:rsidRDefault="00BD4C6B">
      <w:pPr>
        <w:tabs>
          <w:tab w:val="right" w:leader="dot" w:pos="9355"/>
        </w:tabs>
        <w:ind w:right="500"/>
      </w:pPr>
      <w:r>
        <w:t>ПЕРЕЧЕНЬ СОКРАЩЕНИЙ</w:t>
      </w:r>
      <w:r>
        <w:tab/>
        <w:t>6</w:t>
      </w:r>
    </w:p>
    <w:p w14:paraId="37B7C6A2" w14:textId="77777777" w:rsidR="00164205" w:rsidRDefault="00BD4C6B">
      <w:pPr>
        <w:tabs>
          <w:tab w:val="right" w:leader="dot" w:pos="9355"/>
        </w:tabs>
        <w:ind w:right="500"/>
      </w:pPr>
      <w:r>
        <w:t>1. ОБЩИЕ ПОЛОЖЕНИЯ</w:t>
      </w:r>
      <w:r>
        <w:tab/>
        <w:t>7</w:t>
      </w:r>
    </w:p>
    <w:p w14:paraId="204C0E51" w14:textId="77777777" w:rsidR="00164205" w:rsidRDefault="00BD4C6B">
      <w:pPr>
        <w:tabs>
          <w:tab w:val="right" w:leader="dot" w:pos="9355"/>
        </w:tabs>
        <w:ind w:left="567" w:right="500"/>
      </w:pPr>
      <w:r>
        <w:t>1.1. Область применения</w:t>
      </w:r>
      <w:r>
        <w:tab/>
        <w:t>7</w:t>
      </w:r>
    </w:p>
    <w:p w14:paraId="20CE0E9F" w14:textId="77777777" w:rsidR="00164205" w:rsidRDefault="00BD4C6B">
      <w:pPr>
        <w:tabs>
          <w:tab w:val="right" w:leader="dot" w:pos="9355"/>
        </w:tabs>
        <w:ind w:left="567" w:right="500"/>
      </w:pPr>
      <w:r>
        <w:t>1.2. Актуальность</w:t>
      </w:r>
      <w:r>
        <w:tab/>
        <w:t>7</w:t>
      </w:r>
    </w:p>
    <w:p w14:paraId="1C13B165" w14:textId="77777777" w:rsidR="00164205" w:rsidRDefault="00BD4C6B">
      <w:pPr>
        <w:tabs>
          <w:tab w:val="right" w:leader="dot" w:pos="9355"/>
        </w:tabs>
        <w:ind w:left="567" w:right="500"/>
      </w:pPr>
      <w:r>
        <w:t>1.3. Цель и задачи</w:t>
      </w:r>
      <w:r>
        <w:tab/>
        <w:t>10</w:t>
      </w:r>
    </w:p>
    <w:p w14:paraId="3A893C0B" w14:textId="77777777" w:rsidR="00164205" w:rsidRDefault="00BD4C6B">
      <w:pPr>
        <w:tabs>
          <w:tab w:val="right" w:leader="dot" w:pos="9355"/>
        </w:tabs>
        <w:ind w:left="567" w:right="500"/>
      </w:pPr>
      <w:r>
        <w:t>1.4. Термины и определения</w:t>
      </w:r>
      <w:r>
        <w:tab/>
        <w:t>10</w:t>
      </w:r>
    </w:p>
    <w:p w14:paraId="3DD14F5B" w14:textId="77777777" w:rsidR="00164205" w:rsidRDefault="00BD4C6B">
      <w:pPr>
        <w:tabs>
          <w:tab w:val="right" w:leader="dot" w:pos="9355"/>
        </w:tabs>
        <w:ind w:right="500"/>
      </w:pPr>
      <w:r>
        <w:t>2. НОРМАТИВНЫЕ ПРАВОВЫЕ И МЕТОДИЧЕСКИЕ ДОКУМЕНТЫ ПО ВАКЦИНОПРОФИЛАКТИКЕ</w:t>
      </w:r>
      <w:r>
        <w:tab/>
        <w:t>15</w:t>
      </w:r>
    </w:p>
    <w:p w14:paraId="21DE3C56" w14:textId="77777777" w:rsidR="00164205" w:rsidRDefault="00BD4C6B">
      <w:pPr>
        <w:tabs>
          <w:tab w:val="right" w:leader="dot" w:pos="9355"/>
        </w:tabs>
        <w:ind w:left="567" w:right="500"/>
      </w:pPr>
      <w:r>
        <w:t>2.1. Нормативные правовые акты и методические документы Российской Федерации</w:t>
      </w:r>
      <w:r>
        <w:tab/>
        <w:t>15</w:t>
      </w:r>
    </w:p>
    <w:p w14:paraId="65BD86C2" w14:textId="77777777" w:rsidR="00164205" w:rsidRDefault="00BD4C6B">
      <w:pPr>
        <w:tabs>
          <w:tab w:val="right" w:leader="dot" w:pos="9355"/>
        </w:tabs>
        <w:ind w:left="567" w:right="500"/>
      </w:pPr>
      <w:r>
        <w:t>2.2. Международные руководства и рекомендации</w:t>
      </w:r>
      <w:r>
        <w:tab/>
        <w:t>19</w:t>
      </w:r>
    </w:p>
    <w:p w14:paraId="32E7A050" w14:textId="77777777" w:rsidR="00164205" w:rsidRPr="00CF6FD4" w:rsidRDefault="00BD4C6B">
      <w:pPr>
        <w:tabs>
          <w:tab w:val="right" w:leader="dot" w:pos="9355"/>
        </w:tabs>
        <w:ind w:right="500"/>
      </w:pPr>
      <w:r w:rsidRPr="00CF6FD4">
        <w:t>3. ХАРАКТЕРИСТИКА КОНТИНГЕНТА МЕДИЦИНСКИХ РАБОТНИКОВ КАК ГРУППЫ ВЫСОКОГО РИСКА ИНФИЦИРОВАНИЯ</w:t>
      </w:r>
      <w:r w:rsidRPr="00CF6FD4">
        <w:tab/>
        <w:t>21</w:t>
      </w:r>
    </w:p>
    <w:p w14:paraId="7AFDDCC0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3.1. Общая характеристика профессионального риска</w:t>
      </w:r>
      <w:r w:rsidRPr="00CF6FD4">
        <w:tab/>
        <w:t>21</w:t>
      </w:r>
    </w:p>
    <w:p w14:paraId="780A9AB9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3.2. Инфекции с аэрозольным механизмом передачи</w:t>
      </w:r>
      <w:r w:rsidRPr="00CF6FD4">
        <w:tab/>
        <w:t>23</w:t>
      </w:r>
    </w:p>
    <w:p w14:paraId="49DE977A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 xml:space="preserve">3.3. </w:t>
      </w:r>
      <w:proofErr w:type="spellStart"/>
      <w:r w:rsidRPr="00CF6FD4">
        <w:t>Гемоконтактные</w:t>
      </w:r>
      <w:proofErr w:type="spellEnd"/>
      <w:r w:rsidRPr="00CF6FD4">
        <w:t xml:space="preserve"> инфекции. Вирусный гепатит B</w:t>
      </w:r>
      <w:r w:rsidRPr="00CF6FD4">
        <w:tab/>
        <w:t>37</w:t>
      </w:r>
    </w:p>
    <w:p w14:paraId="7B660F4A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3.4. Инфекции, значимые для отдельных профессиональных групп</w:t>
      </w:r>
      <w:r w:rsidRPr="00CF6FD4">
        <w:tab/>
        <w:t>39</w:t>
      </w:r>
    </w:p>
    <w:p w14:paraId="15658046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3.5. Факторы, влияющие на эффективность вакцинации медицинских работников</w:t>
      </w:r>
      <w:r w:rsidRPr="00CF6FD4">
        <w:tab/>
        <w:t>40</w:t>
      </w:r>
    </w:p>
    <w:p w14:paraId="71F6B09A" w14:textId="77777777" w:rsidR="00164205" w:rsidRPr="00CF6FD4" w:rsidRDefault="00BD4C6B">
      <w:pPr>
        <w:tabs>
          <w:tab w:val="right" w:leader="dot" w:pos="9355"/>
        </w:tabs>
        <w:ind w:right="500"/>
      </w:pPr>
      <w:r w:rsidRPr="00CF6FD4">
        <w:t>4. ТИПОЛОГИЯ МЕДИЦИНСКИХ ОРГАНИЗАЦИЙ И ПОДРАЗДЕЛЕНИЙ С УЧЕТОМ РИСКА ИНФИЦИРОВАНИЯ</w:t>
      </w:r>
      <w:r w:rsidRPr="00CF6FD4">
        <w:tab/>
        <w:t>49</w:t>
      </w:r>
    </w:p>
    <w:p w14:paraId="1FE20679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4.1. Общие подходы</w:t>
      </w:r>
      <w:r w:rsidRPr="00CF6FD4">
        <w:tab/>
        <w:t>49</w:t>
      </w:r>
    </w:p>
    <w:p w14:paraId="3D1F139E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4.2. Типология подразделений медицинских организаций по профилю</w:t>
      </w:r>
      <w:r w:rsidRPr="00CF6FD4">
        <w:tab/>
        <w:t>49</w:t>
      </w:r>
    </w:p>
    <w:p w14:paraId="6C406F0F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4.3. Зонирование помещений медицинской организации по уровню риска</w:t>
      </w:r>
      <w:r w:rsidRPr="00CF6FD4">
        <w:tab/>
        <w:t>51</w:t>
      </w:r>
    </w:p>
    <w:p w14:paraId="7EF18A68" w14:textId="77777777" w:rsidR="00164205" w:rsidRPr="00CF6FD4" w:rsidRDefault="00BD4C6B">
      <w:pPr>
        <w:tabs>
          <w:tab w:val="right" w:leader="dot" w:pos="9355"/>
        </w:tabs>
        <w:ind w:left="567" w:right="500"/>
      </w:pPr>
      <w:r w:rsidRPr="00CF6FD4">
        <w:t>4.4. Критерии отнесения к уровням профессионального риска</w:t>
      </w:r>
      <w:r w:rsidRPr="00CF6FD4">
        <w:tab/>
        <w:t>52</w:t>
      </w:r>
    </w:p>
    <w:p w14:paraId="1357B0A5" w14:textId="77777777" w:rsidR="00164205" w:rsidRDefault="00BD4C6B">
      <w:pPr>
        <w:tabs>
          <w:tab w:val="right" w:leader="dot" w:pos="9355"/>
        </w:tabs>
        <w:ind w:left="567" w:right="500"/>
      </w:pPr>
      <w:r w:rsidRPr="00CF6FD4">
        <w:t>4.5. Ведущие факторы риска по интенсивности и их учет при вакцинопрофилактике</w:t>
      </w:r>
      <w:r>
        <w:tab/>
        <w:t>52</w:t>
      </w:r>
    </w:p>
    <w:p w14:paraId="26205CF8" w14:textId="77777777" w:rsidR="00164205" w:rsidRDefault="00BD4C6B">
      <w:pPr>
        <w:tabs>
          <w:tab w:val="right" w:leader="dot" w:pos="9355"/>
        </w:tabs>
        <w:ind w:right="500"/>
      </w:pPr>
      <w:r>
        <w:t>5. ФАКТОРЫ РИСКА ИНФИЦИРОВАНИЯ МЕДИЦИНСКИХ РАБОТНИКОВ</w:t>
      </w:r>
      <w:r>
        <w:tab/>
        <w:t>56</w:t>
      </w:r>
    </w:p>
    <w:p w14:paraId="429B6452" w14:textId="77777777" w:rsidR="00164205" w:rsidRDefault="00BD4C6B">
      <w:pPr>
        <w:tabs>
          <w:tab w:val="right" w:leader="dot" w:pos="9355"/>
        </w:tabs>
        <w:ind w:left="567" w:right="500"/>
      </w:pPr>
      <w:r>
        <w:t>5.1. Биологические</w:t>
      </w:r>
      <w:r>
        <w:tab/>
        <w:t>56</w:t>
      </w:r>
    </w:p>
    <w:p w14:paraId="5E64698A" w14:textId="77777777" w:rsidR="00164205" w:rsidRDefault="00BD4C6B">
      <w:pPr>
        <w:tabs>
          <w:tab w:val="right" w:leader="dot" w:pos="9355"/>
        </w:tabs>
        <w:ind w:left="567" w:right="500"/>
      </w:pPr>
      <w:r>
        <w:t>5.2. Производственные</w:t>
      </w:r>
      <w:r>
        <w:tab/>
        <w:t>58</w:t>
      </w:r>
    </w:p>
    <w:p w14:paraId="4D31C579" w14:textId="77777777" w:rsidR="00164205" w:rsidRDefault="00BD4C6B">
      <w:pPr>
        <w:tabs>
          <w:tab w:val="right" w:leader="dot" w:pos="9355"/>
        </w:tabs>
        <w:ind w:left="567" w:right="500"/>
      </w:pPr>
      <w:r>
        <w:t>5.3. Организационные</w:t>
      </w:r>
      <w:r>
        <w:tab/>
        <w:t>59</w:t>
      </w:r>
    </w:p>
    <w:p w14:paraId="097193D8" w14:textId="77777777" w:rsidR="00164205" w:rsidRDefault="00BD4C6B">
      <w:pPr>
        <w:tabs>
          <w:tab w:val="right" w:leader="dot" w:pos="9355"/>
        </w:tabs>
        <w:ind w:left="567" w:right="500"/>
      </w:pPr>
      <w:r>
        <w:t>5.4. Индивидуальные</w:t>
      </w:r>
      <w:r>
        <w:tab/>
        <w:t>59</w:t>
      </w:r>
    </w:p>
    <w:p w14:paraId="6541739F" w14:textId="77777777" w:rsidR="00164205" w:rsidRDefault="00BD4C6B">
      <w:pPr>
        <w:tabs>
          <w:tab w:val="right" w:leader="dot" w:pos="9355"/>
        </w:tabs>
        <w:ind w:left="567" w:right="500"/>
      </w:pPr>
      <w:r>
        <w:lastRenderedPageBreak/>
        <w:t>5.5. Риск-ориентированный подход при иммунизации медицинских работников</w:t>
      </w:r>
      <w:r>
        <w:tab/>
        <w:t>60</w:t>
      </w:r>
    </w:p>
    <w:p w14:paraId="1AFD96C5" w14:textId="77777777" w:rsidR="00164205" w:rsidRDefault="00BD4C6B">
      <w:pPr>
        <w:tabs>
          <w:tab w:val="right" w:leader="dot" w:pos="9355"/>
        </w:tabs>
        <w:ind w:right="500"/>
      </w:pPr>
      <w:r>
        <w:t>6. ВАКЦИНАЦИЯ МЕДИЦИНСКИХ РАБОТНИКОВ В РАМКАХ НАЦИОНАЛЬНОГО КАЛЕНДАРЯ ПРОФИЛАКТИЧЕСКИХ ПРИВИВОК И КАЛЕНДАРЯ ПРОФИЛАКТИЧЕСКИХ ПРИВИВОК ПО ЭПИДЕМИЧЕСКИМ ПОКАЗАНИЯМ</w:t>
      </w:r>
      <w:r>
        <w:tab/>
        <w:t>62</w:t>
      </w:r>
    </w:p>
    <w:p w14:paraId="0D8DCEA6" w14:textId="77777777" w:rsidR="00164205" w:rsidRDefault="00BD4C6B">
      <w:pPr>
        <w:tabs>
          <w:tab w:val="right" w:leader="dot" w:pos="9355"/>
        </w:tabs>
        <w:ind w:left="567" w:right="500"/>
      </w:pPr>
      <w:r>
        <w:t>6.1. Общие положения</w:t>
      </w:r>
      <w:r>
        <w:tab/>
        <w:t>62</w:t>
      </w:r>
    </w:p>
    <w:p w14:paraId="143D69EF" w14:textId="77777777" w:rsidR="00164205" w:rsidRDefault="00BD4C6B">
      <w:pPr>
        <w:tabs>
          <w:tab w:val="right" w:leader="dot" w:pos="9355"/>
        </w:tabs>
        <w:ind w:left="567" w:right="500"/>
      </w:pPr>
      <w:r>
        <w:t>6.2. Профилактические прививки в рамках национального календаря профилактических прививок</w:t>
      </w:r>
      <w:r>
        <w:tab/>
        <w:t>63</w:t>
      </w:r>
    </w:p>
    <w:p w14:paraId="1315AF13" w14:textId="77777777" w:rsidR="00164205" w:rsidRDefault="00BD4C6B">
      <w:pPr>
        <w:tabs>
          <w:tab w:val="right" w:leader="dot" w:pos="9355"/>
        </w:tabs>
        <w:ind w:left="567" w:right="500"/>
      </w:pPr>
      <w:r>
        <w:t>6.3. Профилактические прививки по эпидемическим показаниям</w:t>
      </w:r>
      <w:r>
        <w:tab/>
        <w:t>65</w:t>
      </w:r>
    </w:p>
    <w:p w14:paraId="41EA16B0" w14:textId="77777777" w:rsidR="00164205" w:rsidRDefault="00BD4C6B">
      <w:pPr>
        <w:tabs>
          <w:tab w:val="right" w:leader="dot" w:pos="9355"/>
        </w:tabs>
        <w:ind w:left="567" w:right="500"/>
      </w:pPr>
      <w:r>
        <w:t>6.4. Иммунизация, рекомендуемая медицинским работникам вне календарей профилактических прививок</w:t>
      </w:r>
      <w:r>
        <w:tab/>
        <w:t>67</w:t>
      </w:r>
    </w:p>
    <w:p w14:paraId="4C752CE9" w14:textId="77777777" w:rsidR="00164205" w:rsidRDefault="00BD4C6B">
      <w:pPr>
        <w:tabs>
          <w:tab w:val="right" w:leader="dot" w:pos="9355"/>
        </w:tabs>
        <w:ind w:left="567" w:right="500"/>
      </w:pPr>
      <w:r>
        <w:t>6.5. Экстренная иммунопрофилактика медицинских работников</w:t>
      </w:r>
      <w:r>
        <w:tab/>
        <w:t>68</w:t>
      </w:r>
    </w:p>
    <w:p w14:paraId="4648D1B8" w14:textId="77777777" w:rsidR="00164205" w:rsidRDefault="00BD4C6B">
      <w:pPr>
        <w:tabs>
          <w:tab w:val="right" w:leader="dot" w:pos="9355"/>
        </w:tabs>
        <w:ind w:left="567" w:right="500"/>
      </w:pPr>
      <w:r>
        <w:t>6.6. Позиция Всемирной организации здравоохранения по иммунизации медицинских работников</w:t>
      </w:r>
      <w:r>
        <w:tab/>
        <w:t>69</w:t>
      </w:r>
    </w:p>
    <w:p w14:paraId="72A248F9" w14:textId="77777777" w:rsidR="00164205" w:rsidRDefault="00BD4C6B">
      <w:pPr>
        <w:tabs>
          <w:tab w:val="right" w:leader="dot" w:pos="9355"/>
        </w:tabs>
        <w:ind w:right="500"/>
      </w:pPr>
      <w:r>
        <w:t>7. ОРГАНИЗАЦИЯ СИСТЕМЫ ВАКЦИНОПРОФИЛАКТИКИ В МЕДИЦИНСКОЙ ОРГАНИЗАЦИИ</w:t>
      </w:r>
      <w:r>
        <w:tab/>
        <w:t>73</w:t>
      </w:r>
    </w:p>
    <w:p w14:paraId="56D65D16" w14:textId="77777777" w:rsidR="00164205" w:rsidRDefault="00BD4C6B">
      <w:pPr>
        <w:tabs>
          <w:tab w:val="right" w:leader="dot" w:pos="9355"/>
        </w:tabs>
        <w:ind w:left="567" w:right="500"/>
      </w:pPr>
      <w:r>
        <w:t>7.1. Распределение ответственности и планирование</w:t>
      </w:r>
      <w:r>
        <w:tab/>
        <w:t>73</w:t>
      </w:r>
    </w:p>
    <w:p w14:paraId="78BDECBB" w14:textId="77777777" w:rsidR="00164205" w:rsidRDefault="00BD4C6B">
      <w:pPr>
        <w:tabs>
          <w:tab w:val="right" w:leader="dot" w:pos="9355"/>
        </w:tabs>
        <w:ind w:left="567" w:right="500"/>
      </w:pPr>
      <w:r>
        <w:t>7.2. Оценка вакцинального статуса при трудоустройстве и допуск к работе</w:t>
      </w:r>
      <w:r>
        <w:tab/>
        <w:t>76</w:t>
      </w:r>
    </w:p>
    <w:p w14:paraId="292FB6AC" w14:textId="77777777" w:rsidR="00164205" w:rsidRDefault="00BD4C6B">
      <w:pPr>
        <w:tabs>
          <w:tab w:val="right" w:leader="dot" w:pos="9355"/>
        </w:tabs>
        <w:ind w:left="567" w:right="500"/>
      </w:pPr>
      <w:r>
        <w:t>7.3. Алгоритм оценки вакцинального статуса медицинского работника</w:t>
      </w:r>
      <w:r>
        <w:tab/>
        <w:t>77</w:t>
      </w:r>
    </w:p>
    <w:p w14:paraId="267FBE53" w14:textId="77777777" w:rsidR="00164205" w:rsidRDefault="00BD4C6B">
      <w:pPr>
        <w:tabs>
          <w:tab w:val="right" w:leader="dot" w:pos="9355"/>
        </w:tabs>
        <w:ind w:left="567" w:right="500"/>
      </w:pPr>
      <w:r>
        <w:t>7.4. «Холодовая цепь» и условия хранения иммунобиологических лекарственных препаратов</w:t>
      </w:r>
      <w:r>
        <w:tab/>
        <w:t>79</w:t>
      </w:r>
    </w:p>
    <w:p w14:paraId="0DB547D4" w14:textId="77777777" w:rsidR="00164205" w:rsidRDefault="00BD4C6B">
      <w:pPr>
        <w:tabs>
          <w:tab w:val="right" w:leader="dot" w:pos="9355"/>
        </w:tabs>
        <w:ind w:right="500"/>
      </w:pPr>
      <w:r>
        <w:t>8. ИНФОРМИРОВАНИЕ И ПОВЫШЕНИЕ ПРИВЕРЖЕННОСТИ ВАКЦИНОПРОФИЛАКТИКЕ</w:t>
      </w:r>
      <w:r>
        <w:tab/>
        <w:t>82</w:t>
      </w:r>
    </w:p>
    <w:p w14:paraId="7E91430A" w14:textId="77777777" w:rsidR="00164205" w:rsidRDefault="00BD4C6B">
      <w:pPr>
        <w:tabs>
          <w:tab w:val="right" w:leader="dot" w:pos="9355"/>
        </w:tabs>
        <w:ind w:left="567" w:right="500"/>
      </w:pPr>
      <w:r>
        <w:t>8.1. Актуальность</w:t>
      </w:r>
      <w:r>
        <w:tab/>
        <w:t>82</w:t>
      </w:r>
    </w:p>
    <w:p w14:paraId="25C5CB39" w14:textId="77777777" w:rsidR="00164205" w:rsidRDefault="00BD4C6B">
      <w:pPr>
        <w:tabs>
          <w:tab w:val="right" w:leader="dot" w:pos="9355"/>
        </w:tabs>
        <w:ind w:left="567" w:right="500"/>
      </w:pPr>
      <w:r>
        <w:t>8.2. Модель управления приверженностью прививкам</w:t>
      </w:r>
      <w:r>
        <w:tab/>
        <w:t>82</w:t>
      </w:r>
    </w:p>
    <w:p w14:paraId="30121576" w14:textId="77777777" w:rsidR="00164205" w:rsidRDefault="00BD4C6B">
      <w:pPr>
        <w:tabs>
          <w:tab w:val="right" w:leader="dot" w:pos="9355"/>
        </w:tabs>
        <w:ind w:left="567" w:right="500"/>
      </w:pPr>
      <w:r>
        <w:t>8.3. Мониторинг приверженности вакцинопрофилактике среди медицинских работников</w:t>
      </w:r>
      <w:r>
        <w:tab/>
        <w:t>84</w:t>
      </w:r>
    </w:p>
    <w:p w14:paraId="40CE1BD8" w14:textId="77777777" w:rsidR="00164205" w:rsidRDefault="00BD4C6B">
      <w:pPr>
        <w:tabs>
          <w:tab w:val="right" w:leader="dot" w:pos="9355"/>
        </w:tabs>
        <w:ind w:left="567" w:right="500"/>
      </w:pPr>
      <w:r>
        <w:t>8.4. Целевые аудитории для информационно-образовательных вмешательств</w:t>
      </w:r>
      <w:r>
        <w:tab/>
        <w:t>86</w:t>
      </w:r>
    </w:p>
    <w:p w14:paraId="3E0F0E5A" w14:textId="77777777" w:rsidR="00164205" w:rsidRDefault="00BD4C6B">
      <w:pPr>
        <w:tabs>
          <w:tab w:val="right" w:leader="dot" w:pos="9355"/>
        </w:tabs>
        <w:ind w:left="567" w:right="500"/>
      </w:pPr>
      <w:r>
        <w:t>8.5. Технологии повышения приверженности: компетентностный подход</w:t>
      </w:r>
      <w:r>
        <w:tab/>
        <w:t>86</w:t>
      </w:r>
    </w:p>
    <w:p w14:paraId="62A66736" w14:textId="77777777" w:rsidR="00164205" w:rsidRDefault="00BD4C6B">
      <w:pPr>
        <w:tabs>
          <w:tab w:val="right" w:leader="dot" w:pos="9355"/>
        </w:tabs>
        <w:ind w:left="567" w:right="500"/>
      </w:pPr>
      <w:r>
        <w:t>8.6. Риск-коммуникация и работа с отказами от вакцинации</w:t>
      </w:r>
      <w:r>
        <w:tab/>
        <w:t>87</w:t>
      </w:r>
    </w:p>
    <w:p w14:paraId="24D27EA0" w14:textId="77777777" w:rsidR="00164205" w:rsidRDefault="00BD4C6B">
      <w:pPr>
        <w:tabs>
          <w:tab w:val="right" w:leader="dot" w:pos="9355"/>
        </w:tabs>
        <w:ind w:left="567" w:right="500"/>
      </w:pPr>
      <w:r>
        <w:t>8.7. Информационная поддержка и доступность образовательного контента</w:t>
      </w:r>
      <w:r>
        <w:tab/>
        <w:t>90</w:t>
      </w:r>
    </w:p>
    <w:p w14:paraId="3A508B34" w14:textId="77777777" w:rsidR="00164205" w:rsidRDefault="00BD4C6B">
      <w:pPr>
        <w:tabs>
          <w:tab w:val="right" w:leader="dot" w:pos="9355"/>
        </w:tabs>
        <w:ind w:left="567" w:right="500"/>
      </w:pPr>
      <w:r>
        <w:t>8.8. Обеспечение доступности и комфорта вакцинации</w:t>
      </w:r>
      <w:r>
        <w:tab/>
        <w:t>91</w:t>
      </w:r>
    </w:p>
    <w:p w14:paraId="3EF923E1" w14:textId="77777777" w:rsidR="00164205" w:rsidRDefault="00BD4C6B">
      <w:pPr>
        <w:tabs>
          <w:tab w:val="right" w:leader="dot" w:pos="9355"/>
        </w:tabs>
        <w:ind w:left="567" w:right="500"/>
      </w:pPr>
      <w:r>
        <w:t>8.9. Оценка эффективности мероприятий по информированию и повышению приверженности</w:t>
      </w:r>
      <w:r>
        <w:tab/>
        <w:t>91</w:t>
      </w:r>
    </w:p>
    <w:p w14:paraId="76E24E58" w14:textId="77777777" w:rsidR="00164205" w:rsidRDefault="00BD4C6B">
      <w:pPr>
        <w:tabs>
          <w:tab w:val="right" w:leader="dot" w:pos="9355"/>
        </w:tabs>
        <w:ind w:right="500"/>
      </w:pPr>
      <w:r>
        <w:lastRenderedPageBreak/>
        <w:t>9. БЕЗОПАСНОСТЬ ВАКЦИНАЦИИ И УЧЕТ ПОБОЧНЫХ ПРОЯВЛЕНИЙ ПОСЛЕ ИММУНИЗАЦИИ</w:t>
      </w:r>
      <w:r>
        <w:tab/>
        <w:t>93</w:t>
      </w:r>
    </w:p>
    <w:p w14:paraId="62E47D7A" w14:textId="77777777" w:rsidR="00164205" w:rsidRDefault="00BD4C6B">
      <w:pPr>
        <w:tabs>
          <w:tab w:val="right" w:leader="dot" w:pos="9355"/>
        </w:tabs>
        <w:ind w:left="567" w:right="500"/>
      </w:pPr>
      <w:r>
        <w:t>9.1. Организация процесса иммунизации и требования к помещениям</w:t>
      </w:r>
      <w:r>
        <w:tab/>
        <w:t>94</w:t>
      </w:r>
    </w:p>
    <w:p w14:paraId="72AEA6BB" w14:textId="77777777" w:rsidR="00164205" w:rsidRDefault="00BD4C6B">
      <w:pPr>
        <w:tabs>
          <w:tab w:val="right" w:leader="dot" w:pos="9355"/>
        </w:tabs>
        <w:ind w:left="567" w:right="500"/>
      </w:pPr>
      <w:r>
        <w:t>9.2. Обеспечение безопасности вакцинируемых медицинских работников</w:t>
      </w:r>
      <w:r>
        <w:tab/>
        <w:t>94</w:t>
      </w:r>
    </w:p>
    <w:p w14:paraId="313F45FA" w14:textId="77777777" w:rsidR="00164205" w:rsidRDefault="00BD4C6B">
      <w:pPr>
        <w:tabs>
          <w:tab w:val="right" w:leader="dot" w:pos="9355"/>
        </w:tabs>
        <w:ind w:left="567" w:right="500"/>
      </w:pPr>
      <w:r>
        <w:t>9.3. Профессиональная безопасность персонала, осуществляющего вакцинацию</w:t>
      </w:r>
      <w:r>
        <w:tab/>
        <w:t>95</w:t>
      </w:r>
    </w:p>
    <w:p w14:paraId="636C4CFA" w14:textId="77777777" w:rsidR="00164205" w:rsidRDefault="00BD4C6B">
      <w:pPr>
        <w:tabs>
          <w:tab w:val="right" w:leader="dot" w:pos="9355"/>
        </w:tabs>
        <w:ind w:left="567" w:right="500"/>
      </w:pPr>
      <w:r>
        <w:t>9.4. Мониторинг, регистрация и классификация побочных проявлений после иммунизации</w:t>
      </w:r>
      <w:r>
        <w:tab/>
        <w:t>96</w:t>
      </w:r>
    </w:p>
    <w:p w14:paraId="4CD205C3" w14:textId="77777777" w:rsidR="00164205" w:rsidRDefault="00BD4C6B">
      <w:pPr>
        <w:tabs>
          <w:tab w:val="right" w:leader="dot" w:pos="9355"/>
        </w:tabs>
        <w:ind w:left="567" w:right="500"/>
      </w:pPr>
      <w:r>
        <w:t>9.5. Алгоритмы неотложной помощи и расследование побочных проявлений после иммунизации</w:t>
      </w:r>
      <w:r>
        <w:tab/>
        <w:t>97</w:t>
      </w:r>
    </w:p>
    <w:p w14:paraId="3033D5BE" w14:textId="77777777" w:rsidR="00164205" w:rsidRDefault="00BD4C6B">
      <w:pPr>
        <w:tabs>
          <w:tab w:val="right" w:leader="dot" w:pos="9355"/>
        </w:tabs>
        <w:ind w:left="567" w:right="500"/>
      </w:pPr>
      <w:r>
        <w:t>9.6. Эпидемиологическая безопасность при проведении иммунизации</w:t>
      </w:r>
      <w:r>
        <w:tab/>
        <w:t>98</w:t>
      </w:r>
    </w:p>
    <w:p w14:paraId="4F9BB3F0" w14:textId="77777777" w:rsidR="00164205" w:rsidRDefault="00BD4C6B">
      <w:pPr>
        <w:tabs>
          <w:tab w:val="right" w:leader="dot" w:pos="9355"/>
        </w:tabs>
        <w:ind w:left="567" w:right="500"/>
      </w:pPr>
      <w:r>
        <w:t>9.7. Документальное оформление и отчетность</w:t>
      </w:r>
      <w:r>
        <w:tab/>
        <w:t>99</w:t>
      </w:r>
    </w:p>
    <w:p w14:paraId="2352D6D4" w14:textId="77777777" w:rsidR="00164205" w:rsidRDefault="00BD4C6B">
      <w:pPr>
        <w:tabs>
          <w:tab w:val="right" w:leader="dot" w:pos="9355"/>
        </w:tabs>
        <w:ind w:left="567" w:right="500"/>
      </w:pPr>
      <w:r>
        <w:t>9.8. Контроль документооборота и учета иммунобиологических лекарственных препаратов</w:t>
      </w:r>
      <w:r>
        <w:tab/>
        <w:t>99</w:t>
      </w:r>
    </w:p>
    <w:p w14:paraId="3C085849" w14:textId="77777777" w:rsidR="00164205" w:rsidRDefault="00BD4C6B">
      <w:pPr>
        <w:tabs>
          <w:tab w:val="right" w:leader="dot" w:pos="9355"/>
        </w:tabs>
        <w:ind w:left="567" w:right="500"/>
      </w:pPr>
      <w:r>
        <w:t>9.9. Заключительные положения</w:t>
      </w:r>
      <w:r>
        <w:tab/>
        <w:t>100</w:t>
      </w:r>
    </w:p>
    <w:p w14:paraId="272FB71F" w14:textId="77777777" w:rsidR="00164205" w:rsidRDefault="00BD4C6B">
      <w:pPr>
        <w:tabs>
          <w:tab w:val="right" w:leader="dot" w:pos="9355"/>
        </w:tabs>
        <w:ind w:right="500"/>
      </w:pPr>
      <w:r>
        <w:t>10. ОЦЕНКА ЭФФЕКТИВНОСТИ ВАКЦИНОПРОФИЛАКТИКИ МЕДИЦИНСКИХ РАБОТНИКОВ</w:t>
      </w:r>
      <w:r>
        <w:tab/>
        <w:t>102</w:t>
      </w:r>
    </w:p>
    <w:p w14:paraId="6C90E87D" w14:textId="77777777" w:rsidR="00164205" w:rsidRDefault="00BD4C6B">
      <w:pPr>
        <w:tabs>
          <w:tab w:val="right" w:leader="dot" w:pos="9355"/>
        </w:tabs>
        <w:ind w:left="567" w:right="500"/>
      </w:pPr>
      <w:r>
        <w:t>10.1. Эпидемиологическая эффективность</w:t>
      </w:r>
      <w:r>
        <w:tab/>
        <w:t>102</w:t>
      </w:r>
    </w:p>
    <w:p w14:paraId="0E340783" w14:textId="77777777" w:rsidR="00164205" w:rsidRDefault="00BD4C6B">
      <w:pPr>
        <w:tabs>
          <w:tab w:val="right" w:leader="dot" w:pos="9355"/>
        </w:tabs>
        <w:ind w:left="567" w:right="500"/>
      </w:pPr>
      <w:r>
        <w:t>10.2. Социальная эффективность</w:t>
      </w:r>
      <w:r>
        <w:tab/>
        <w:t>104</w:t>
      </w:r>
    </w:p>
    <w:p w14:paraId="7D10E90E" w14:textId="77777777" w:rsidR="00164205" w:rsidRDefault="00BD4C6B">
      <w:pPr>
        <w:tabs>
          <w:tab w:val="right" w:leader="dot" w:pos="9355"/>
        </w:tabs>
        <w:ind w:left="567" w:right="500"/>
      </w:pPr>
      <w:r>
        <w:t>10.3. Экономическая эффективность</w:t>
      </w:r>
      <w:r>
        <w:tab/>
        <w:t>104</w:t>
      </w:r>
    </w:p>
    <w:p w14:paraId="0CC9AE55" w14:textId="77777777" w:rsidR="00164205" w:rsidRDefault="00BD4C6B">
      <w:pPr>
        <w:tabs>
          <w:tab w:val="right" w:leader="dot" w:pos="9355"/>
        </w:tabs>
        <w:ind w:left="567" w:right="500"/>
      </w:pPr>
      <w:r>
        <w:t>10.4. Показатели организации прививочной работы в медицинской организации</w:t>
      </w:r>
      <w:r>
        <w:tab/>
        <w:t>105</w:t>
      </w:r>
    </w:p>
    <w:p w14:paraId="3031AA41" w14:textId="77777777" w:rsidR="00164205" w:rsidRDefault="00BD4C6B">
      <w:pPr>
        <w:tabs>
          <w:tab w:val="right" w:leader="dot" w:pos="9355"/>
        </w:tabs>
        <w:ind w:right="500"/>
      </w:pPr>
      <w:r>
        <w:t>ЗАКЛЮЧЕНИЕ</w:t>
      </w:r>
      <w:r>
        <w:tab/>
        <w:t>107</w:t>
      </w:r>
    </w:p>
    <w:p w14:paraId="7C5D3C01" w14:textId="77777777" w:rsidR="00164205" w:rsidRDefault="00BD4C6B">
      <w:pPr>
        <w:tabs>
          <w:tab w:val="right" w:leader="dot" w:pos="9355"/>
        </w:tabs>
        <w:ind w:right="500"/>
      </w:pPr>
      <w:r>
        <w:t>ПРИЛОЖЕНИЕ 1. СХЕМА-АЛГОРИТМ ОЦЕНКИ ВАКЦИНАЛЬНОГО СТАТУСА МЕДИЦИНСКОГО РАБОТНИКА И ДОПУСКА К РАБОТЕ</w:t>
      </w:r>
      <w:r>
        <w:tab/>
        <w:t>108</w:t>
      </w:r>
    </w:p>
    <w:p w14:paraId="1FD3DBA4" w14:textId="77777777" w:rsidR="00164205" w:rsidRDefault="00BD4C6B">
      <w:pPr>
        <w:tabs>
          <w:tab w:val="right" w:leader="dot" w:pos="9355"/>
        </w:tabs>
        <w:ind w:right="500"/>
      </w:pPr>
      <w:r>
        <w:t>ПРИЛОЖЕНИЕ 2. АЛГОРИТМ ПРЕВАКЦИНАЛЬНОГО ОСМОТРА МЕДИЦИНСКОГО РАБОТНИКА</w:t>
      </w:r>
      <w:r>
        <w:tab/>
        <w:t>109</w:t>
      </w:r>
    </w:p>
    <w:p w14:paraId="1D9DDE00" w14:textId="77777777" w:rsidR="00164205" w:rsidRDefault="00BD4C6B">
      <w:pPr>
        <w:tabs>
          <w:tab w:val="right" w:leader="dot" w:pos="9355"/>
        </w:tabs>
        <w:ind w:right="500"/>
      </w:pPr>
      <w:r>
        <w:t>ПРИЛОЖЕНИЕ 3. ЛИСТ ОЦЕНКИ ВАКЦИНАЛЬНОГО СТАТУСА МЕДИЦИНСКОГО РАБОТНИКА</w:t>
      </w:r>
      <w:r>
        <w:tab/>
        <w:t>110</w:t>
      </w:r>
    </w:p>
    <w:p w14:paraId="4C5A5B0C" w14:textId="77777777" w:rsidR="00164205" w:rsidRDefault="00BD4C6B">
      <w:pPr>
        <w:tabs>
          <w:tab w:val="right" w:leader="dot" w:pos="9355"/>
        </w:tabs>
        <w:ind w:right="500"/>
      </w:pPr>
      <w:r>
        <w:t>ПРИЛОЖЕНИЕ 4. ИНДИВИДУАЛЬНЫЙ ПЛАН ВАКЦИНАЦИИ МЕДИЦИНСКОГО РАБОТНИКА</w:t>
      </w:r>
      <w:r>
        <w:tab/>
        <w:t>112</w:t>
      </w:r>
    </w:p>
    <w:p w14:paraId="4163CC47" w14:textId="77777777" w:rsidR="00164205" w:rsidRDefault="00BD4C6B">
      <w:pPr>
        <w:tabs>
          <w:tab w:val="right" w:leader="dot" w:pos="9355"/>
        </w:tabs>
        <w:ind w:right="500"/>
      </w:pPr>
      <w:r>
        <w:t>ПРИЛОЖЕНИЕ 5. ЧЕК-ЛИСТ КОНТРОЛЯ УСЛОВИЙ ХРАНЕНИЯ И ТРАНСПОРТИРОВАНИЯ ИММУНОБИОЛОГИЧЕСКИХ ЛЕКАРСТВЕННЫХ ПРЕПАРАТОВ</w:t>
      </w:r>
      <w:r>
        <w:tab/>
        <w:t>113</w:t>
      </w:r>
    </w:p>
    <w:p w14:paraId="2CA08F5E" w14:textId="77777777" w:rsidR="00164205" w:rsidRDefault="00BD4C6B">
      <w:pPr>
        <w:tabs>
          <w:tab w:val="right" w:leader="dot" w:pos="9355"/>
        </w:tabs>
        <w:ind w:right="500"/>
      </w:pPr>
      <w:r>
        <w:lastRenderedPageBreak/>
        <w:t>ПРИЛОЖЕНИЕ 6. ПРИМЕРНЫЙ ПЛАН ВНЕДРЕНИЯ МОДЕЛИ УПРАВЛЕНИЯ ПРИВЕРЖЕННОСТЬЮ ПРИВИВКАМ В МЕДИЦИНСКОЙ ОРГАНИЗАЦИИ</w:t>
      </w:r>
      <w:r>
        <w:tab/>
        <w:t>115</w:t>
      </w:r>
    </w:p>
    <w:p w14:paraId="26A8DF3E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ПЕРЕЧЕНЬ СОКРАЩЕНИЙ</w:t>
      </w:r>
    </w:p>
    <w:tbl>
      <w:tblPr>
        <w:tblW w:w="935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7484"/>
      </w:tblGrid>
      <w:tr w:rsidR="00164205" w14:paraId="566EA86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91C0D" w14:textId="77777777" w:rsidR="00164205" w:rsidRDefault="00BD4C6B">
            <w:pPr>
              <w:spacing w:line="240" w:lineRule="auto"/>
            </w:pPr>
            <w:r>
              <w:t>анти-</w:t>
            </w:r>
            <w:proofErr w:type="spellStart"/>
            <w:r>
              <w:t>HBs</w:t>
            </w:r>
            <w:proofErr w:type="spellEnd"/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5DFFD" w14:textId="77777777" w:rsidR="00164205" w:rsidRDefault="00BD4C6B">
            <w:pPr>
              <w:spacing w:line="240" w:lineRule="auto"/>
            </w:pPr>
            <w:r>
              <w:t>антитела к поверхностному антигену вируса гепатита B</w:t>
            </w:r>
          </w:p>
        </w:tc>
      </w:tr>
      <w:tr w:rsidR="00164205" w14:paraId="2A223B3B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F59CC" w14:textId="77777777" w:rsidR="00164205" w:rsidRDefault="00BD4C6B">
            <w:pPr>
              <w:spacing w:line="240" w:lineRule="auto"/>
            </w:pPr>
            <w:r>
              <w:t>анти-</w:t>
            </w:r>
            <w:proofErr w:type="spellStart"/>
            <w:r>
              <w:t>HBc</w:t>
            </w:r>
            <w:proofErr w:type="spellEnd"/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4D3E9" w14:textId="77777777" w:rsidR="00164205" w:rsidRDefault="00BD4C6B">
            <w:pPr>
              <w:spacing w:line="240" w:lineRule="auto"/>
            </w:pPr>
            <w:r>
              <w:t>антитела к ядерному антигену вируса гепатита B</w:t>
            </w:r>
          </w:p>
        </w:tc>
      </w:tr>
      <w:tr w:rsidR="00164205" w14:paraId="280C7284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71900" w14:textId="77777777" w:rsidR="00164205" w:rsidRDefault="00BD4C6B">
            <w:pPr>
              <w:spacing w:line="240" w:lineRule="auto"/>
            </w:pPr>
            <w:r>
              <w:t>ВГВ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71BA6" w14:textId="77777777" w:rsidR="00164205" w:rsidRDefault="00BD4C6B">
            <w:pPr>
              <w:spacing w:line="240" w:lineRule="auto"/>
            </w:pPr>
            <w:r>
              <w:t>вирусный гепатит B</w:t>
            </w:r>
          </w:p>
        </w:tc>
      </w:tr>
      <w:tr w:rsidR="00A951CD" w14:paraId="199D8BFB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9EB32" w14:textId="13A92EF4" w:rsidR="00A951CD" w:rsidRDefault="00A951CD">
            <w:pPr>
              <w:spacing w:line="240" w:lineRule="auto"/>
            </w:pPr>
            <w:r>
              <w:t>ХГВ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0CDA1" w14:textId="14436A2F" w:rsidR="00A951CD" w:rsidRDefault="00A951CD">
            <w:pPr>
              <w:spacing w:line="240" w:lineRule="auto"/>
            </w:pPr>
            <w:r>
              <w:t>хронический вирусный гепатит В</w:t>
            </w:r>
          </w:p>
        </w:tc>
      </w:tr>
      <w:tr w:rsidR="00164205" w14:paraId="4B09341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2092D" w14:textId="77777777" w:rsidR="00164205" w:rsidRDefault="00BD4C6B">
            <w:pPr>
              <w:spacing w:line="240" w:lineRule="auto"/>
            </w:pPr>
            <w:r>
              <w:t>ВГС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6A0F1" w14:textId="77777777" w:rsidR="00164205" w:rsidRDefault="00BD4C6B">
            <w:pPr>
              <w:spacing w:line="240" w:lineRule="auto"/>
            </w:pPr>
            <w:r>
              <w:t>вирусный гепатит C</w:t>
            </w:r>
          </w:p>
        </w:tc>
      </w:tr>
      <w:tr w:rsidR="00164205" w14:paraId="24948160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02302" w14:textId="77777777" w:rsidR="00164205" w:rsidRDefault="00BD4C6B">
            <w:pPr>
              <w:spacing w:line="240" w:lineRule="auto"/>
            </w:pPr>
            <w:r>
              <w:t>ВИЧ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BD699" w14:textId="77777777" w:rsidR="00164205" w:rsidRDefault="00BD4C6B">
            <w:pPr>
              <w:spacing w:line="240" w:lineRule="auto"/>
            </w:pPr>
            <w:r>
              <w:t>вирус иммунодефицита человека</w:t>
            </w:r>
          </w:p>
        </w:tc>
      </w:tr>
      <w:tr w:rsidR="00164205" w14:paraId="6B3B4BD5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3418E3" w14:textId="77777777" w:rsidR="00164205" w:rsidRDefault="00BD4C6B">
            <w:pPr>
              <w:spacing w:line="240" w:lineRule="auto"/>
            </w:pPr>
            <w:r>
              <w:t>ВОЗ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BB494" w14:textId="77777777" w:rsidR="00164205" w:rsidRDefault="00BD4C6B">
            <w:pPr>
              <w:spacing w:line="240" w:lineRule="auto"/>
            </w:pPr>
            <w:r>
              <w:t>Всемирная организация здравоохранения</w:t>
            </w:r>
          </w:p>
        </w:tc>
      </w:tr>
      <w:tr w:rsidR="00164205" w14:paraId="58C95765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921D0" w14:textId="77777777" w:rsidR="00164205" w:rsidRDefault="00BD4C6B">
            <w:pPr>
              <w:spacing w:line="240" w:lineRule="auto"/>
            </w:pPr>
            <w:r>
              <w:t>ДИ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F31716" w14:textId="77777777" w:rsidR="00164205" w:rsidRDefault="00BD4C6B">
            <w:pPr>
              <w:spacing w:line="240" w:lineRule="auto"/>
            </w:pPr>
            <w:r>
              <w:t>доверительный интервал</w:t>
            </w:r>
          </w:p>
        </w:tc>
      </w:tr>
      <w:tr w:rsidR="00164205" w14:paraId="0A78E7A2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AA491" w14:textId="77777777" w:rsidR="00164205" w:rsidRDefault="00BD4C6B">
            <w:pPr>
              <w:spacing w:line="240" w:lineRule="auto"/>
            </w:pPr>
            <w:r>
              <w:t>ИДС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83793" w14:textId="77777777" w:rsidR="00164205" w:rsidRDefault="00BD4C6B">
            <w:pPr>
              <w:spacing w:line="240" w:lineRule="auto"/>
            </w:pPr>
            <w:r>
              <w:t>информированное добровольное согласие</w:t>
            </w:r>
          </w:p>
        </w:tc>
      </w:tr>
      <w:tr w:rsidR="00164205" w14:paraId="5B0397A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AF489" w14:textId="77777777" w:rsidR="00164205" w:rsidRDefault="00BD4C6B">
            <w:pPr>
              <w:spacing w:line="240" w:lineRule="auto"/>
            </w:pPr>
            <w:r>
              <w:t>ИЛП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41EEF" w14:textId="77777777" w:rsidR="00164205" w:rsidRDefault="00BD4C6B">
            <w:pPr>
              <w:spacing w:line="240" w:lineRule="auto"/>
            </w:pPr>
            <w:r>
              <w:t>иммунобиологический лекарственный препарат</w:t>
            </w:r>
          </w:p>
        </w:tc>
      </w:tr>
      <w:tr w:rsidR="00164205" w14:paraId="4D1B01C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CEF67" w14:textId="77777777" w:rsidR="00164205" w:rsidRDefault="00BD4C6B">
            <w:pPr>
              <w:spacing w:line="240" w:lineRule="auto"/>
            </w:pPr>
            <w:r>
              <w:t>ИСМП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91C2F" w14:textId="77777777" w:rsidR="00164205" w:rsidRDefault="00BD4C6B">
            <w:pPr>
              <w:spacing w:line="240" w:lineRule="auto"/>
            </w:pPr>
            <w:r>
              <w:t>инфекции, связанные с оказанием медицинской помощи</w:t>
            </w:r>
          </w:p>
        </w:tc>
      </w:tr>
      <w:tr w:rsidR="00164205" w14:paraId="4B921736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00CCE" w14:textId="77777777" w:rsidR="00164205" w:rsidRDefault="00BD4C6B">
            <w:pPr>
              <w:spacing w:line="240" w:lineRule="auto"/>
            </w:pPr>
            <w:r>
              <w:t>ИФА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808B1" w14:textId="77777777" w:rsidR="00164205" w:rsidRDefault="00BD4C6B">
            <w:pPr>
              <w:spacing w:line="240" w:lineRule="auto"/>
            </w:pPr>
            <w:r>
              <w:t>иммуноферментный анализ</w:t>
            </w:r>
          </w:p>
        </w:tc>
      </w:tr>
      <w:tr w:rsidR="00164205" w14:paraId="54682FE5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15333" w14:textId="77777777" w:rsidR="00164205" w:rsidRDefault="00BD4C6B">
            <w:pPr>
              <w:spacing w:line="240" w:lineRule="auto"/>
            </w:pPr>
            <w:r>
              <w:t>ИЭ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1AA89" w14:textId="77777777" w:rsidR="00164205" w:rsidRDefault="00BD4C6B">
            <w:pPr>
              <w:spacing w:line="240" w:lineRule="auto"/>
            </w:pPr>
            <w:r>
              <w:t>индекс эффективности</w:t>
            </w:r>
          </w:p>
        </w:tc>
      </w:tr>
      <w:tr w:rsidR="00164205" w14:paraId="1E7F2EE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25423" w14:textId="77777777" w:rsidR="00164205" w:rsidRDefault="00BD4C6B">
            <w:pPr>
              <w:spacing w:line="240" w:lineRule="auto"/>
            </w:pPr>
            <w:r>
              <w:t>КППЭП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2846D" w14:textId="77777777" w:rsidR="00164205" w:rsidRDefault="00BD4C6B">
            <w:pPr>
              <w:spacing w:line="240" w:lineRule="auto"/>
            </w:pPr>
            <w:r>
              <w:t>календарь профилактических прививок по эпидемическим показаниям</w:t>
            </w:r>
          </w:p>
        </w:tc>
      </w:tr>
      <w:tr w:rsidR="00164205" w14:paraId="30445BD0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71D93" w14:textId="77777777" w:rsidR="00164205" w:rsidRDefault="00BD4C6B">
            <w:pPr>
              <w:spacing w:line="240" w:lineRule="auto"/>
            </w:pPr>
            <w:r>
              <w:t>КЭ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65916" w14:textId="77777777" w:rsidR="00164205" w:rsidRDefault="00BD4C6B">
            <w:pPr>
              <w:spacing w:line="240" w:lineRule="auto"/>
            </w:pPr>
            <w:r>
              <w:t>коэффициент эффективности</w:t>
            </w:r>
          </w:p>
        </w:tc>
      </w:tr>
      <w:tr w:rsidR="00164205" w14:paraId="2B9F55D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30497" w14:textId="77777777" w:rsidR="00164205" w:rsidRDefault="00BD4C6B">
            <w:pPr>
              <w:spacing w:line="240" w:lineRule="auto"/>
            </w:pPr>
            <w:r>
              <w:t>МО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40061" w14:textId="77777777" w:rsidR="00164205" w:rsidRDefault="00BD4C6B">
            <w:pPr>
              <w:spacing w:line="240" w:lineRule="auto"/>
            </w:pPr>
            <w:r>
              <w:t>медицинская организация</w:t>
            </w:r>
          </w:p>
        </w:tc>
      </w:tr>
      <w:tr w:rsidR="00164205" w14:paraId="076A571B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BFED5" w14:textId="77777777" w:rsidR="00164205" w:rsidRDefault="00BD4C6B">
            <w:pPr>
              <w:spacing w:line="240" w:lineRule="auto"/>
            </w:pPr>
            <w:r>
              <w:t>МУ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BE4EE" w14:textId="77777777" w:rsidR="00164205" w:rsidRDefault="00BD4C6B">
            <w:pPr>
              <w:spacing w:line="240" w:lineRule="auto"/>
            </w:pPr>
            <w:r>
              <w:t>методические указания</w:t>
            </w:r>
          </w:p>
        </w:tc>
      </w:tr>
      <w:tr w:rsidR="00164205" w14:paraId="3EEF19DC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C55B7" w14:textId="77777777" w:rsidR="00164205" w:rsidRDefault="00BD4C6B">
            <w:pPr>
              <w:spacing w:line="240" w:lineRule="auto"/>
            </w:pPr>
            <w:r>
              <w:t>НКПП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11C15" w14:textId="77777777" w:rsidR="00164205" w:rsidRDefault="00BD4C6B">
            <w:pPr>
              <w:spacing w:line="240" w:lineRule="auto"/>
            </w:pPr>
            <w:r>
              <w:t>национальный календарь профилактических прививок</w:t>
            </w:r>
          </w:p>
        </w:tc>
      </w:tr>
      <w:tr w:rsidR="00164205" w14:paraId="57A9357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FEAA7" w14:textId="77777777" w:rsidR="00164205" w:rsidRDefault="00BD4C6B">
            <w:pPr>
              <w:spacing w:line="240" w:lineRule="auto"/>
            </w:pPr>
            <w:r>
              <w:t>НМО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A11C9" w14:textId="77777777" w:rsidR="00164205" w:rsidRDefault="00BD4C6B">
            <w:pPr>
              <w:spacing w:line="240" w:lineRule="auto"/>
            </w:pPr>
            <w:r>
              <w:t>непрерывное медицинское образование</w:t>
            </w:r>
          </w:p>
        </w:tc>
      </w:tr>
      <w:tr w:rsidR="00164205" w14:paraId="64640312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41FB2" w14:textId="77777777" w:rsidR="00164205" w:rsidRDefault="00BD4C6B">
            <w:pPr>
              <w:spacing w:line="240" w:lineRule="auto"/>
            </w:pPr>
            <w:r>
              <w:t>ОР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0BBDE" w14:textId="77777777" w:rsidR="00164205" w:rsidRDefault="00BD4C6B">
            <w:pPr>
              <w:spacing w:line="240" w:lineRule="auto"/>
            </w:pPr>
            <w:r>
              <w:t>относительный риск</w:t>
            </w:r>
          </w:p>
        </w:tc>
      </w:tr>
      <w:tr w:rsidR="00164205" w14:paraId="26429B02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6B80E" w14:textId="77777777" w:rsidR="00164205" w:rsidRDefault="00BD4C6B">
            <w:pPr>
              <w:spacing w:line="240" w:lineRule="auto"/>
            </w:pPr>
            <w:r>
              <w:t>ОРВИ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FEE38" w14:textId="77777777" w:rsidR="00164205" w:rsidRDefault="00BD4C6B">
            <w:pPr>
              <w:spacing w:line="240" w:lineRule="auto"/>
            </w:pPr>
            <w:r>
              <w:t>острые респираторные вирусные инфекции</w:t>
            </w:r>
          </w:p>
        </w:tc>
      </w:tr>
      <w:tr w:rsidR="00164205" w14:paraId="14D33464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16C33" w14:textId="77777777" w:rsidR="00164205" w:rsidRDefault="00BD4C6B">
            <w:pPr>
              <w:spacing w:line="240" w:lineRule="auto"/>
            </w:pPr>
            <w:r>
              <w:t>ОРИ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0BD84" w14:textId="77777777" w:rsidR="00164205" w:rsidRDefault="00BD4C6B">
            <w:pPr>
              <w:spacing w:line="240" w:lineRule="auto"/>
            </w:pPr>
            <w:r>
              <w:t>острые респираторные инфекции</w:t>
            </w:r>
          </w:p>
        </w:tc>
      </w:tr>
      <w:tr w:rsidR="00164205" w14:paraId="1FEB9CF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DA617" w14:textId="77777777" w:rsidR="00164205" w:rsidRDefault="00BD4C6B">
            <w:pPr>
              <w:spacing w:line="240" w:lineRule="auto"/>
            </w:pPr>
            <w:r>
              <w:t>ОРИТ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977F4" w14:textId="77777777" w:rsidR="00164205" w:rsidRDefault="00BD4C6B">
            <w:pPr>
              <w:spacing w:line="240" w:lineRule="auto"/>
            </w:pPr>
            <w:r>
              <w:t>отделение реанимации и интенсивной терапии</w:t>
            </w:r>
          </w:p>
        </w:tc>
      </w:tr>
      <w:tr w:rsidR="00164205" w14:paraId="3F74D7E3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0801A" w14:textId="77777777" w:rsidR="00164205" w:rsidRDefault="00BD4C6B">
            <w:pPr>
              <w:spacing w:line="240" w:lineRule="auto"/>
            </w:pPr>
            <w:r>
              <w:t>ОТ-ПЦР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F21EA" w14:textId="77777777" w:rsidR="00164205" w:rsidRDefault="00BD4C6B">
            <w:pPr>
              <w:spacing w:line="240" w:lineRule="auto"/>
            </w:pPr>
            <w:r>
              <w:t>полимеразная цепная реакция с обратной транскрипцией</w:t>
            </w:r>
          </w:p>
        </w:tc>
      </w:tr>
      <w:tr w:rsidR="00164205" w14:paraId="6DF38FA6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AFD0E" w14:textId="77777777" w:rsidR="00164205" w:rsidRDefault="00BD4C6B">
            <w:pPr>
              <w:spacing w:line="240" w:lineRule="auto"/>
            </w:pPr>
            <w:r>
              <w:t>ОШ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AB08A" w14:textId="77777777" w:rsidR="00164205" w:rsidRDefault="00BD4C6B">
            <w:pPr>
              <w:spacing w:line="240" w:lineRule="auto"/>
            </w:pPr>
            <w:r>
              <w:t>отношение шансов</w:t>
            </w:r>
          </w:p>
        </w:tc>
      </w:tr>
      <w:tr w:rsidR="00164205" w14:paraId="16BC187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ABFE0" w14:textId="77777777" w:rsidR="00164205" w:rsidRDefault="00BD4C6B">
            <w:pPr>
              <w:spacing w:line="240" w:lineRule="auto"/>
            </w:pPr>
            <w:r>
              <w:t>ПБА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FD5DB" w14:textId="77777777" w:rsidR="00164205" w:rsidRDefault="00BD4C6B">
            <w:pPr>
              <w:spacing w:line="240" w:lineRule="auto"/>
            </w:pPr>
            <w:r>
              <w:t>патогенные биологические агенты</w:t>
            </w:r>
          </w:p>
        </w:tc>
      </w:tr>
      <w:tr w:rsidR="00164205" w14:paraId="44999A3D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341E8" w14:textId="77777777" w:rsidR="00164205" w:rsidRDefault="00BD4C6B">
            <w:pPr>
              <w:spacing w:line="240" w:lineRule="auto"/>
            </w:pPr>
            <w:r>
              <w:t>ПКВ13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42F5C" w14:textId="77777777" w:rsidR="00164205" w:rsidRDefault="00BD4C6B">
            <w:pPr>
              <w:spacing w:line="240" w:lineRule="auto"/>
            </w:pPr>
            <w:r>
              <w:t>пневмококковая конъюгированная 13-валентная вакцина</w:t>
            </w:r>
          </w:p>
        </w:tc>
      </w:tr>
      <w:tr w:rsidR="00164205" w14:paraId="4F4DF713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EEA61" w14:textId="77777777" w:rsidR="00164205" w:rsidRDefault="00BD4C6B">
            <w:pPr>
              <w:spacing w:line="240" w:lineRule="auto"/>
            </w:pPr>
            <w:r>
              <w:t>ППВ23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26B5F" w14:textId="77777777" w:rsidR="00164205" w:rsidRDefault="00BD4C6B">
            <w:pPr>
              <w:spacing w:line="240" w:lineRule="auto"/>
            </w:pPr>
            <w:r>
              <w:t>пневмококковая полисахаридная 23-валентная вакцина</w:t>
            </w:r>
          </w:p>
        </w:tc>
      </w:tr>
      <w:tr w:rsidR="00164205" w14:paraId="076A8B06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C6C64" w14:textId="77777777" w:rsidR="00164205" w:rsidRDefault="00BD4C6B">
            <w:pPr>
              <w:spacing w:line="240" w:lineRule="auto"/>
            </w:pPr>
            <w:r>
              <w:t>ПППИ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72605" w14:textId="77777777" w:rsidR="00164205" w:rsidRDefault="00BD4C6B">
            <w:pPr>
              <w:spacing w:line="240" w:lineRule="auto"/>
            </w:pPr>
            <w:r>
              <w:t>побочные проявления после иммунизации</w:t>
            </w:r>
          </w:p>
        </w:tc>
      </w:tr>
      <w:tr w:rsidR="00164205" w14:paraId="0068619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42CAA" w14:textId="77777777" w:rsidR="00164205" w:rsidRDefault="00BD4C6B">
            <w:pPr>
              <w:spacing w:line="240" w:lineRule="auto"/>
            </w:pPr>
            <w:r>
              <w:t>РСВ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2342D" w14:textId="77777777" w:rsidR="00164205" w:rsidRDefault="00BD4C6B">
            <w:pPr>
              <w:spacing w:line="240" w:lineRule="auto"/>
            </w:pPr>
            <w:r>
              <w:t>респираторно-синцитиальный вирус</w:t>
            </w:r>
          </w:p>
        </w:tc>
      </w:tr>
      <w:tr w:rsidR="00164205" w14:paraId="01F9FEF2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49D05" w14:textId="77777777" w:rsidR="00164205" w:rsidRDefault="00BD4C6B">
            <w:pPr>
              <w:spacing w:line="240" w:lineRule="auto"/>
            </w:pPr>
            <w:r>
              <w:t>СанПиН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8A760" w14:textId="77777777" w:rsidR="00164205" w:rsidRDefault="00BD4C6B">
            <w:pPr>
              <w:spacing w:line="240" w:lineRule="auto"/>
            </w:pPr>
            <w:r>
              <w:t>санитарные правила и нормы</w:t>
            </w:r>
          </w:p>
        </w:tc>
      </w:tr>
      <w:tr w:rsidR="00164205" w14:paraId="199A5A0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64122" w14:textId="77777777" w:rsidR="00164205" w:rsidRDefault="00BD4C6B">
            <w:pPr>
              <w:spacing w:line="240" w:lineRule="auto"/>
            </w:pPr>
            <w:r>
              <w:t>СИЗ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DB089" w14:textId="77777777" w:rsidR="00164205" w:rsidRDefault="00BD4C6B">
            <w:pPr>
              <w:spacing w:line="240" w:lineRule="auto"/>
            </w:pPr>
            <w:r>
              <w:t>средства индивидуальной защиты</w:t>
            </w:r>
          </w:p>
        </w:tc>
      </w:tr>
      <w:tr w:rsidR="00164205" w14:paraId="6AE9CA5B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B90DC" w14:textId="77777777" w:rsidR="00164205" w:rsidRDefault="00BD4C6B">
            <w:pPr>
              <w:spacing w:line="240" w:lineRule="auto"/>
            </w:pPr>
            <w:r>
              <w:t>СМУ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1201E" w14:textId="77777777" w:rsidR="00164205" w:rsidRDefault="00BD4C6B">
            <w:pPr>
              <w:spacing w:line="240" w:lineRule="auto"/>
            </w:pPr>
            <w:r>
              <w:t>среднемноголетний уровень</w:t>
            </w:r>
          </w:p>
        </w:tc>
      </w:tr>
      <w:tr w:rsidR="00164205" w14:paraId="1D56B1A7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4EC63" w14:textId="77777777" w:rsidR="00164205" w:rsidRDefault="00BD4C6B">
            <w:pPr>
              <w:spacing w:line="240" w:lineRule="auto"/>
            </w:pPr>
            <w:r>
              <w:t>СОУТ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D5806" w14:textId="77777777" w:rsidR="00164205" w:rsidRDefault="00BD4C6B">
            <w:pPr>
              <w:spacing w:line="240" w:lineRule="auto"/>
            </w:pPr>
            <w:r>
              <w:t>специальная оценка условий труда</w:t>
            </w:r>
          </w:p>
        </w:tc>
      </w:tr>
      <w:tr w:rsidR="00164205" w14:paraId="786B1A76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EA147C" w14:textId="77777777" w:rsidR="00164205" w:rsidRDefault="00BD4C6B">
            <w:pPr>
              <w:spacing w:line="240" w:lineRule="auto"/>
            </w:pPr>
            <w:r>
              <w:t>ACIP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09118" w14:textId="77777777" w:rsidR="00164205" w:rsidRDefault="00BD4C6B">
            <w:pPr>
              <w:spacing w:line="240" w:lineRule="auto"/>
            </w:pPr>
            <w:proofErr w:type="spellStart"/>
            <w:r>
              <w:t>Advisory</w:t>
            </w:r>
            <w:proofErr w:type="spellEnd"/>
            <w:r>
              <w:t xml:space="preserve"> Committee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Immunization</w:t>
            </w:r>
            <w:proofErr w:type="spellEnd"/>
            <w:r>
              <w:t xml:space="preserve"> </w:t>
            </w:r>
            <w:proofErr w:type="spellStart"/>
            <w:r>
              <w:t>Practices</w:t>
            </w:r>
            <w:proofErr w:type="spellEnd"/>
            <w:r>
              <w:t xml:space="preserve"> (Консультативный комитет по практике иммунизации, США)</w:t>
            </w:r>
          </w:p>
        </w:tc>
      </w:tr>
      <w:tr w:rsidR="00164205" w14:paraId="378A0359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30B6A" w14:textId="77777777" w:rsidR="00164205" w:rsidRDefault="00BD4C6B">
            <w:pPr>
              <w:spacing w:line="240" w:lineRule="auto"/>
            </w:pPr>
            <w:r>
              <w:t>CDC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9C6BD" w14:textId="77777777" w:rsidR="00164205" w:rsidRDefault="00BD4C6B">
            <w:pPr>
              <w:spacing w:line="240" w:lineRule="auto"/>
            </w:pPr>
            <w:proofErr w:type="spellStart"/>
            <w:r>
              <w:t>Centers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Disease</w:t>
            </w:r>
            <w:proofErr w:type="spellEnd"/>
            <w:r>
              <w:t xml:space="preserve"> Control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(Центры по контролю и профилактике заболеваний, США)</w:t>
            </w:r>
          </w:p>
        </w:tc>
      </w:tr>
      <w:tr w:rsidR="00164205" w14:paraId="2CF6F172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F3A22" w14:textId="77777777" w:rsidR="00164205" w:rsidRDefault="00BD4C6B">
            <w:pPr>
              <w:spacing w:line="240" w:lineRule="auto"/>
            </w:pPr>
            <w:r>
              <w:lastRenderedPageBreak/>
              <w:t>ECDC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60B29" w14:textId="77777777" w:rsidR="00164205" w:rsidRDefault="00BD4C6B">
            <w:pPr>
              <w:spacing w:line="240" w:lineRule="auto"/>
            </w:pPr>
            <w:r>
              <w:t xml:space="preserve">European Centre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Disease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Control (Европейский центр профилактики и контроля заболеваний)</w:t>
            </w:r>
          </w:p>
        </w:tc>
      </w:tr>
      <w:tr w:rsidR="00164205" w14:paraId="024BAF06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97C2E" w14:textId="77777777" w:rsidR="00164205" w:rsidRDefault="00BD4C6B">
            <w:pPr>
              <w:spacing w:line="240" w:lineRule="auto"/>
            </w:pPr>
            <w:r>
              <w:t>EU/EEA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DBB6A" w14:textId="77777777" w:rsidR="00164205" w:rsidRDefault="00BD4C6B">
            <w:pPr>
              <w:spacing w:line="240" w:lineRule="auto"/>
            </w:pPr>
            <w:r>
              <w:t>Европейский союз / Европейская экономическая зона</w:t>
            </w:r>
          </w:p>
        </w:tc>
      </w:tr>
      <w:tr w:rsidR="00164205" w14:paraId="077B8D48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620AB" w14:textId="77777777" w:rsidR="00164205" w:rsidRDefault="00BD4C6B">
            <w:pPr>
              <w:spacing w:line="240" w:lineRule="auto"/>
            </w:pPr>
            <w:proofErr w:type="spellStart"/>
            <w:r>
              <w:t>HBsAg</w:t>
            </w:r>
            <w:proofErr w:type="spellEnd"/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00F66" w14:textId="77777777" w:rsidR="00164205" w:rsidRDefault="00BD4C6B">
            <w:pPr>
              <w:spacing w:line="240" w:lineRule="auto"/>
            </w:pPr>
            <w:r>
              <w:t>поверхностный антиген вируса гепатита B</w:t>
            </w:r>
          </w:p>
        </w:tc>
      </w:tr>
      <w:tr w:rsidR="00164205" w14:paraId="552909C1" w14:textId="77777777">
        <w:tc>
          <w:tcPr>
            <w:tcW w:w="187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7B2BD" w14:textId="77777777" w:rsidR="00164205" w:rsidRDefault="00BD4C6B">
            <w:pPr>
              <w:spacing w:line="240" w:lineRule="auto"/>
            </w:pPr>
            <w:r>
              <w:t>UKHSA</w:t>
            </w:r>
          </w:p>
        </w:tc>
        <w:tc>
          <w:tcPr>
            <w:tcW w:w="7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0BD40" w14:textId="77777777" w:rsidR="00164205" w:rsidRDefault="00BD4C6B">
            <w:pPr>
              <w:spacing w:line="240" w:lineRule="auto"/>
            </w:pPr>
            <w:r>
              <w:t>UK Health Security Agency (Агентство безопасности здравоохранения Великобритании)</w:t>
            </w:r>
          </w:p>
        </w:tc>
      </w:tr>
    </w:tbl>
    <w:p w14:paraId="22681239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1. ОБЩИЕ ПОЛОЖЕНИЯ</w:t>
      </w:r>
    </w:p>
    <w:p w14:paraId="0D8FD7C5" w14:textId="77777777" w:rsidR="00164205" w:rsidRDefault="00BD4C6B">
      <w:pPr>
        <w:pStyle w:val="22"/>
        <w:keepNext/>
        <w:spacing w:before="120" w:after="120"/>
        <w:ind w:firstLine="567"/>
      </w:pPr>
      <w:r>
        <w:t>1.1. Область применения</w:t>
      </w:r>
    </w:p>
    <w:p w14:paraId="625569D8" w14:textId="77777777" w:rsidR="00164205" w:rsidRDefault="00BD4C6B">
      <w:pPr>
        <w:ind w:firstLine="567"/>
        <w:jc w:val="both"/>
      </w:pPr>
      <w:r>
        <w:t>1.1.1. Настоящие методические рекомендации содержат научное обоснование и организационно-методические подходы к планированию, проведению, учету и оценке эффективности вакцинопрофилактики медицинских работников.</w:t>
      </w:r>
    </w:p>
    <w:p w14:paraId="01CA760A" w14:textId="77777777" w:rsidR="00164205" w:rsidRDefault="00BD4C6B">
      <w:pPr>
        <w:ind w:firstLine="567"/>
        <w:jc w:val="both"/>
      </w:pPr>
      <w:r>
        <w:t>1.1.2. Методические рекомендации предназначены для использования медицинскими организациями независимо от организационно-правовой формы и формы собственности, образовательными организациями, осуществляющими подготовку медицинских кадров, а также органами и организациями, осуществляющими федеральный государственный санитарно-эпидемиологический надзор.</w:t>
      </w:r>
    </w:p>
    <w:p w14:paraId="4F1F06B1" w14:textId="77777777" w:rsidR="00164205" w:rsidRDefault="00BD4C6B">
      <w:pPr>
        <w:ind w:firstLine="567"/>
        <w:jc w:val="both"/>
      </w:pPr>
      <w:r>
        <w:t>1.1.3. Положения методических рекомендаций распространяются на всех работников медицинских организаций, которые по характеру трудовой деятельности могут контактировать с пациентами, биологическим материалом, медицинскими отходами, контаминированными объектами больничной среды или находиться в зонах повышенного эпидемиологического риска, включая врачей, средний и младший медицинский персонал, сотрудников лабораторных подразделений, работников вспомогательных служб, а также обучающихся, проходящих практическую подготовку в медицинских организациях.</w:t>
      </w:r>
    </w:p>
    <w:p w14:paraId="7450A2D2" w14:textId="77777777" w:rsidR="00164205" w:rsidRDefault="00BD4C6B">
      <w:pPr>
        <w:ind w:firstLine="567"/>
        <w:jc w:val="both"/>
      </w:pPr>
      <w:r>
        <w:t>1.1.4. Методические рекомендации носят рекомендательный характер и применяются с учетом требований нормативных правовых актов Российской Федерации, перечисленных в главе 2. Обязательные требования в области иммунопрофилактики установлены федеральными законами, национальным календарем профилактических прививок, календарем профилактических прививок по эпидемическим показаниям и санитарными правилами и нормами.</w:t>
      </w:r>
    </w:p>
    <w:p w14:paraId="5483400F" w14:textId="77777777" w:rsidR="00164205" w:rsidRDefault="00BD4C6B">
      <w:pPr>
        <w:pStyle w:val="22"/>
        <w:keepNext/>
        <w:spacing w:before="120" w:after="120"/>
        <w:ind w:firstLine="567"/>
      </w:pPr>
      <w:r>
        <w:t>1.2. Актуальность</w:t>
      </w:r>
    </w:p>
    <w:p w14:paraId="4A3D5D56" w14:textId="27FC48C8" w:rsidR="00164205" w:rsidRDefault="00BD4C6B">
      <w:pPr>
        <w:ind w:firstLine="567"/>
        <w:jc w:val="both"/>
      </w:pPr>
      <w:r>
        <w:t xml:space="preserve">Вакцинопрофилактика медицинских работников является одним из базовых элементов эпидемиологической безопасности медицинской организации (МО). Медицинские работники относятся к профессиональной группе повышенного риска инфицирования вследствие регулярного контакта с источниками возбудителей инфекций, биологическими жидкостями, аэрозолями, контаминированными объектами больничной среды и воздействия других факторов риска. По данным Всемирной организации здравоохранения (ВОЗ), к наиболее значимым профессиональным инфекциям работников здравоохранения относятся туберкулез, вирусные гепатиты B и C, ВИЧ-инфекция, а также респираторные инфекции, включая коронавирусную инфекцию и грипп. Травмы острыми </w:t>
      </w:r>
      <w:r>
        <w:lastRenderedPageBreak/>
        <w:t>инструментами обусловливают 37% профессиональных случаев инфицирования вирусом гепатита B, 39% – вирусом гепатита C и 4,4% – ВИЧ.</w:t>
      </w:r>
    </w:p>
    <w:p w14:paraId="2F327693" w14:textId="77777777" w:rsidR="00164205" w:rsidRDefault="00BD4C6B">
      <w:pPr>
        <w:ind w:firstLine="567"/>
        <w:jc w:val="both"/>
      </w:pPr>
      <w:r>
        <w:t>Эпидемиологическое значение вакцинации медицинских работников определяется не только индивидуальной защитой персонала, но и предотвращением внутрибольничного заражения пациентов, коллег и посетителей. В современной концепции эпидемиологической безопасности МО рассматривается как особая экосистема с постоянным поступлением потенциальных источников возбудителей инфекции, высокой концентрацией лиц с повышенной восприимчивостью и множеством процедур, повышающих риск передачи возбудителей. В этой системе медицинские работники одновременно являются контингентом профессионального риска, потенциальными источниками возбудителей инфекции, включая госпитальные штаммы, и ключевыми участниками формирования доверия населения к иммунизации.</w:t>
      </w:r>
    </w:p>
    <w:p w14:paraId="3DFBA012" w14:textId="6894B6F2" w:rsidR="00164205" w:rsidRDefault="00BD4C6B">
      <w:pPr>
        <w:ind w:firstLine="567"/>
        <w:jc w:val="both"/>
      </w:pPr>
      <w:r>
        <w:t xml:space="preserve">Наибольшее эпидемиологическое значение для МО имеют инфекции с аэрозольным механизмом передачи возбудителя: грипп, COVID-19 и другие острые респираторные вирусные инфекции (ОРВИ), а также дифтерия, корь, коклюш, ветряная оспа, эпидемический паротит, краснуха, туберкулез. Опасность их распространения определяется высокой </w:t>
      </w:r>
      <w:proofErr w:type="spellStart"/>
      <w:r>
        <w:t>контагиозностью</w:t>
      </w:r>
      <w:proofErr w:type="spellEnd"/>
      <w:r>
        <w:t>, возможностью быстрого распространения в условиях высокой плотности контактов и частого выполнения аэрозоль-генерирующих процедур, вовлечением большого числа контактных лиц и риском тяжелого течения</w:t>
      </w:r>
      <w:r w:rsidR="00A37BE2" w:rsidRPr="00A37BE2">
        <w:t xml:space="preserve"> </w:t>
      </w:r>
      <w:r w:rsidR="00A37BE2">
        <w:t>заболевания</w:t>
      </w:r>
      <w:r>
        <w:t xml:space="preserve"> у пациентов с иммунодефицитными состояниями, хроническими заболеваниями, у новорожденных, беременных и лиц пожилого возраста. Значимую группу составляют также </w:t>
      </w:r>
      <w:proofErr w:type="spellStart"/>
      <w:r>
        <w:t>гемоконтактные</w:t>
      </w:r>
      <w:proofErr w:type="spellEnd"/>
      <w:r>
        <w:t xml:space="preserve"> инфекции, прежде всего вирусный гепатит B, риск заражения которым реализуется при выполнении инвазивных вмешательств и </w:t>
      </w:r>
      <w:r w:rsidR="00A37BE2">
        <w:t>возникновении аварийных ситуаций</w:t>
      </w:r>
      <w:r>
        <w:t>.</w:t>
      </w:r>
    </w:p>
    <w:p w14:paraId="7938B4FE" w14:textId="52194DD9" w:rsidR="00164205" w:rsidRDefault="00BD4C6B">
      <w:pPr>
        <w:ind w:firstLine="567"/>
        <w:jc w:val="both"/>
      </w:pPr>
      <w:r>
        <w:t xml:space="preserve">Актуальность проблемы подтверждается данными обзорного исследования T. </w:t>
      </w:r>
      <w:proofErr w:type="spellStart"/>
      <w:r>
        <w:t>Hasan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 (2024), посвященного вспышкам </w:t>
      </w:r>
      <w:proofErr w:type="spellStart"/>
      <w:r>
        <w:t>вакциноуправляемых</w:t>
      </w:r>
      <w:proofErr w:type="spellEnd"/>
      <w:r>
        <w:t xml:space="preserve"> инфекций среди медицинских работников за период с 2000 г. по апрель 2022 г. Авторами был выполнен поиск в базах CINAHL, MEDLINE, Global Health и EMBASE; из 9363 идентифицированных публикаций в итоговый анализ включено 216 исследований, описывающих вспышки среди медицинских работников. Результаты обзора обобщены в таблице 1.1.</w:t>
      </w:r>
    </w:p>
    <w:p w14:paraId="0F84680A" w14:textId="2FCC6157" w:rsidR="00164205" w:rsidRDefault="00BD4C6B">
      <w:pPr>
        <w:keepNext/>
        <w:spacing w:before="120"/>
      </w:pPr>
      <w:r>
        <w:lastRenderedPageBreak/>
        <w:t xml:space="preserve">Таблица 1.1 – Характеристика вспышек </w:t>
      </w:r>
      <w:proofErr w:type="spellStart"/>
      <w:r>
        <w:t>вакциноуправляемых</w:t>
      </w:r>
      <w:proofErr w:type="spellEnd"/>
      <w:r>
        <w:t xml:space="preserve"> инфекций среди медицинских работников по данным обзора T. </w:t>
      </w:r>
      <w:proofErr w:type="spellStart"/>
      <w:r>
        <w:t>Hasan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 (2024) </w:t>
      </w:r>
    </w:p>
    <w:p w14:paraId="65981389" w14:textId="77777777" w:rsidR="00A37BE2" w:rsidRDefault="00A37BE2">
      <w:pPr>
        <w:keepNext/>
        <w:spacing w:before="120"/>
      </w:pPr>
    </w:p>
    <w:tbl>
      <w:tblPr>
        <w:tblW w:w="935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1139"/>
        <w:gridCol w:w="1139"/>
        <w:gridCol w:w="1319"/>
        <w:gridCol w:w="1199"/>
        <w:gridCol w:w="1199"/>
        <w:gridCol w:w="1199"/>
      </w:tblGrid>
      <w:tr w:rsidR="00164205" w14:paraId="45880A21" w14:textId="77777777">
        <w:trPr>
          <w:tblHeader/>
        </w:trPr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248B0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Показатель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B3A37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Грипп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52541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Корь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2D6DA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Туберкулез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9316E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Коклюш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A0056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Ветряная оспа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B9FA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Краснуха</w:t>
            </w:r>
          </w:p>
        </w:tc>
      </w:tr>
      <w:tr w:rsidR="00164205" w14:paraId="3A4FCD07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96CA2" w14:textId="77777777" w:rsidR="00164205" w:rsidRDefault="00BD4C6B">
            <w:pPr>
              <w:spacing w:line="240" w:lineRule="auto"/>
            </w:pPr>
            <w:r>
              <w:t>Число публикаций (доля от 216)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931C3" w14:textId="77777777" w:rsidR="00164205" w:rsidRDefault="00BD4C6B">
            <w:pPr>
              <w:spacing w:line="240" w:lineRule="auto"/>
            </w:pPr>
            <w:r>
              <w:t>76 (35%)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6AE13" w14:textId="77777777" w:rsidR="00164205" w:rsidRDefault="00BD4C6B">
            <w:pPr>
              <w:spacing w:line="240" w:lineRule="auto"/>
            </w:pPr>
            <w:r>
              <w:t>75 (35%)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0FD7F" w14:textId="77777777" w:rsidR="00164205" w:rsidRDefault="00BD4C6B">
            <w:pPr>
              <w:spacing w:line="240" w:lineRule="auto"/>
            </w:pPr>
            <w:r>
              <w:t>25 (12%)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9CEDF" w14:textId="77777777" w:rsidR="00164205" w:rsidRDefault="00BD4C6B">
            <w:pPr>
              <w:spacing w:line="240" w:lineRule="auto"/>
            </w:pPr>
            <w:r>
              <w:t>22 (10%)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223C4" w14:textId="77777777" w:rsidR="00164205" w:rsidRDefault="00BD4C6B">
            <w:pPr>
              <w:spacing w:line="240" w:lineRule="auto"/>
            </w:pPr>
            <w:r>
              <w:t>16 (7%)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2FF7B" w14:textId="77777777" w:rsidR="00164205" w:rsidRDefault="00BD4C6B">
            <w:pPr>
              <w:spacing w:line="240" w:lineRule="auto"/>
            </w:pPr>
            <w:r>
              <w:t>2 (1%)</w:t>
            </w:r>
          </w:p>
        </w:tc>
      </w:tr>
      <w:tr w:rsidR="00164205" w14:paraId="68EB9BFB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959FD" w14:textId="77777777" w:rsidR="00164205" w:rsidRDefault="00BD4C6B">
            <w:pPr>
              <w:spacing w:line="240" w:lineRule="auto"/>
            </w:pPr>
            <w:r>
              <w:t>Доля вспышек, зарегистрированных в больницах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E0D96" w14:textId="77777777" w:rsidR="00164205" w:rsidRDefault="00BD4C6B">
            <w:pPr>
              <w:spacing w:line="240" w:lineRule="auto"/>
            </w:pPr>
            <w:r>
              <w:t>67%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C02B2" w14:textId="77777777" w:rsidR="00164205" w:rsidRDefault="00BD4C6B">
            <w:pPr>
              <w:spacing w:line="240" w:lineRule="auto"/>
            </w:pPr>
            <w:r>
              <w:t>76%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019EB" w14:textId="77777777" w:rsidR="00164205" w:rsidRDefault="00BD4C6B">
            <w:pPr>
              <w:spacing w:line="240" w:lineRule="auto"/>
            </w:pPr>
            <w:r>
              <w:t>76%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F0924" w14:textId="77777777" w:rsidR="00164205" w:rsidRDefault="00BD4C6B">
            <w:pPr>
              <w:spacing w:line="240" w:lineRule="auto"/>
            </w:pPr>
            <w:r>
              <w:t>82%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E6978" w14:textId="77777777" w:rsidR="00164205" w:rsidRDefault="00BD4C6B">
            <w:pPr>
              <w:spacing w:line="240" w:lineRule="auto"/>
            </w:pPr>
            <w:r>
              <w:t>94%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0EDB2" w14:textId="77777777" w:rsidR="00164205" w:rsidRDefault="00BD4C6B">
            <w:pPr>
              <w:spacing w:line="240" w:lineRule="auto"/>
            </w:pPr>
            <w:r>
              <w:t>100%</w:t>
            </w:r>
          </w:p>
        </w:tc>
      </w:tr>
      <w:tr w:rsidR="00164205" w14:paraId="593A936C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BCF9D" w14:textId="77777777" w:rsidR="00164205" w:rsidRDefault="00BD4C6B">
            <w:pPr>
              <w:spacing w:line="240" w:lineRule="auto"/>
            </w:pPr>
            <w:r>
              <w:t xml:space="preserve">Доля вспышек </w:t>
            </w:r>
            <w:proofErr w:type="spellStart"/>
            <w:r>
              <w:t>нозокомиального</w:t>
            </w:r>
            <w:proofErr w:type="spellEnd"/>
            <w:r>
              <w:t xml:space="preserve"> происхождения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8954C" w14:textId="77777777" w:rsidR="00164205" w:rsidRDefault="00BD4C6B">
            <w:pPr>
              <w:spacing w:line="240" w:lineRule="auto"/>
            </w:pPr>
            <w:r>
              <w:t>68%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46797" w14:textId="77777777" w:rsidR="00164205" w:rsidRDefault="00BD4C6B">
            <w:pPr>
              <w:spacing w:line="240" w:lineRule="auto"/>
            </w:pPr>
            <w:r>
              <w:t>19%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6E3C0" w14:textId="77777777" w:rsidR="00164205" w:rsidRDefault="00BD4C6B">
            <w:pPr>
              <w:spacing w:line="240" w:lineRule="auto"/>
            </w:pPr>
            <w:r>
              <w:t>88%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BF2B2" w14:textId="77777777" w:rsidR="00164205" w:rsidRDefault="00BD4C6B">
            <w:pPr>
              <w:spacing w:line="240" w:lineRule="auto"/>
            </w:pPr>
            <w:r>
              <w:t>95%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A8E79" w14:textId="77777777" w:rsidR="00164205" w:rsidRDefault="00BD4C6B">
            <w:pPr>
              <w:spacing w:line="240" w:lineRule="auto"/>
            </w:pPr>
            <w:r>
              <w:t>75%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8A2CE" w14:textId="77777777" w:rsidR="00164205" w:rsidRDefault="00BD4C6B">
            <w:pPr>
              <w:spacing w:line="240" w:lineRule="auto"/>
            </w:pPr>
            <w:r>
              <w:t>100%</w:t>
            </w:r>
          </w:p>
        </w:tc>
      </w:tr>
      <w:tr w:rsidR="00164205" w14:paraId="5FB54568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6873A" w14:textId="77777777" w:rsidR="00164205" w:rsidRDefault="00BD4C6B">
            <w:pPr>
              <w:spacing w:line="240" w:lineRule="auto"/>
            </w:pPr>
            <w:r>
              <w:t>Передача инфекции от медицинского работника пациентам, число публикаций (доля)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E929D" w14:textId="77777777" w:rsidR="00164205" w:rsidRDefault="00BD4C6B">
            <w:pPr>
              <w:spacing w:line="240" w:lineRule="auto"/>
            </w:pPr>
            <w:r>
              <w:t>11 (14%)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B6301" w14:textId="77777777" w:rsidR="00164205" w:rsidRDefault="00BD4C6B">
            <w:pPr>
              <w:spacing w:line="240" w:lineRule="auto"/>
            </w:pPr>
            <w:r>
              <w:t>17 (23%)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212A1" w14:textId="77777777" w:rsidR="00164205" w:rsidRDefault="00BD4C6B">
            <w:pPr>
              <w:spacing w:line="240" w:lineRule="auto"/>
            </w:pPr>
            <w:r>
              <w:t>2 (8%)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1684D" w14:textId="77777777" w:rsidR="00164205" w:rsidRDefault="00BD4C6B">
            <w:pPr>
              <w:spacing w:line="240" w:lineRule="auto"/>
            </w:pPr>
            <w:r>
              <w:t>9 (41%)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B4C8E" w14:textId="77777777" w:rsidR="00164205" w:rsidRDefault="00BD4C6B">
            <w:pPr>
              <w:spacing w:line="240" w:lineRule="auto"/>
            </w:pPr>
            <w:r>
              <w:t>–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4C3B9" w14:textId="77777777" w:rsidR="00164205" w:rsidRDefault="00BD4C6B">
            <w:pPr>
              <w:spacing w:line="240" w:lineRule="auto"/>
            </w:pPr>
            <w:r>
              <w:t>1 (50%)</w:t>
            </w:r>
          </w:p>
        </w:tc>
      </w:tr>
      <w:tr w:rsidR="00164205" w14:paraId="679C0CB9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47F45" w14:textId="77777777" w:rsidR="00164205" w:rsidRDefault="00BD4C6B">
            <w:pPr>
              <w:spacing w:line="240" w:lineRule="auto"/>
            </w:pPr>
            <w:r>
              <w:t>Медицинский работник – индексный случай, число публикаций (доля)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367C3" w14:textId="77777777" w:rsidR="00164205" w:rsidRDefault="00BD4C6B">
            <w:pPr>
              <w:spacing w:line="240" w:lineRule="auto"/>
            </w:pPr>
            <w:r>
              <w:t>8 (11%)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07AAF" w14:textId="77777777" w:rsidR="00164205" w:rsidRDefault="00BD4C6B">
            <w:pPr>
              <w:spacing w:line="240" w:lineRule="auto"/>
            </w:pPr>
            <w:r>
              <w:t>6 (8%)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F530D" w14:textId="77777777" w:rsidR="00164205" w:rsidRDefault="00BD4C6B">
            <w:pPr>
              <w:spacing w:line="240" w:lineRule="auto"/>
            </w:pPr>
            <w:r>
              <w:t>5 (20%)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224DE" w14:textId="77777777" w:rsidR="00164205" w:rsidRDefault="00BD4C6B">
            <w:pPr>
              <w:spacing w:line="240" w:lineRule="auto"/>
            </w:pPr>
            <w:r>
              <w:t>13 (59%)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D17F6" w14:textId="77777777" w:rsidR="00164205" w:rsidRDefault="00BD4C6B">
            <w:pPr>
              <w:spacing w:line="240" w:lineRule="auto"/>
            </w:pPr>
            <w:r>
              <w:t>2 (13%)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D24DD" w14:textId="77777777" w:rsidR="00164205" w:rsidRDefault="00BD4C6B">
            <w:pPr>
              <w:spacing w:line="240" w:lineRule="auto"/>
            </w:pPr>
            <w:r>
              <w:t>1 (50%)</w:t>
            </w:r>
          </w:p>
        </w:tc>
      </w:tr>
      <w:tr w:rsidR="00164205" w14:paraId="0FF4D830" w14:textId="77777777">
        <w:tc>
          <w:tcPr>
            <w:tcW w:w="215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0F843" w14:textId="77777777" w:rsidR="00164205" w:rsidRDefault="00BD4C6B">
            <w:pPr>
              <w:spacing w:line="240" w:lineRule="auto"/>
            </w:pPr>
            <w:r>
              <w:t>Доля вакцинированных среди заболевших или вовлеченных в анализ работников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10121" w14:textId="77777777" w:rsidR="00164205" w:rsidRDefault="00BD4C6B">
            <w:pPr>
              <w:spacing w:line="240" w:lineRule="auto"/>
            </w:pPr>
            <w:r>
              <w:t>9%</w:t>
            </w:r>
          </w:p>
        </w:tc>
        <w:tc>
          <w:tcPr>
            <w:tcW w:w="113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4F9D9" w14:textId="77777777" w:rsidR="00164205" w:rsidRDefault="00BD4C6B">
            <w:pPr>
              <w:spacing w:line="240" w:lineRule="auto"/>
            </w:pPr>
            <w:r>
              <w:t>7%</w:t>
            </w:r>
          </w:p>
        </w:tc>
        <w:tc>
          <w:tcPr>
            <w:tcW w:w="13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1CFC7" w14:textId="77777777" w:rsidR="00164205" w:rsidRDefault="00BD4C6B">
            <w:pPr>
              <w:spacing w:line="240" w:lineRule="auto"/>
            </w:pPr>
            <w:r>
              <w:t>–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CDCE3" w14:textId="77777777" w:rsidR="00164205" w:rsidRDefault="00BD4C6B">
            <w:pPr>
              <w:spacing w:line="240" w:lineRule="auto"/>
            </w:pPr>
            <w:r>
              <w:t>4%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2B0E7" w14:textId="77777777" w:rsidR="00164205" w:rsidRDefault="00BD4C6B">
            <w:pPr>
              <w:spacing w:line="240" w:lineRule="auto"/>
            </w:pPr>
            <w:r>
              <w:t>9%</w:t>
            </w:r>
          </w:p>
        </w:tc>
        <w:tc>
          <w:tcPr>
            <w:tcW w:w="11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96FDA" w14:textId="77777777" w:rsidR="00164205" w:rsidRDefault="00BD4C6B">
            <w:pPr>
              <w:spacing w:line="240" w:lineRule="auto"/>
            </w:pPr>
            <w:r>
              <w:t>24%</w:t>
            </w:r>
          </w:p>
        </w:tc>
      </w:tr>
    </w:tbl>
    <w:p w14:paraId="3F1662AF" w14:textId="77777777" w:rsidR="00164205" w:rsidRDefault="00164205">
      <w:pPr>
        <w:spacing w:line="240" w:lineRule="auto"/>
        <w:jc w:val="both"/>
      </w:pPr>
    </w:p>
    <w:p w14:paraId="58D4A4B8" w14:textId="77777777" w:rsidR="00164205" w:rsidRDefault="00BD4C6B">
      <w:pPr>
        <w:ind w:firstLine="567"/>
        <w:jc w:val="both"/>
      </w:pPr>
      <w:r>
        <w:t>Большинство описанных вспышек происходило в стационарах, то есть в условиях высокой концентрации источников возбудителя инфекции и восприимчивых лиц. Приведенные данные иллюстрируют недостаточную защищенность персонала и позволяют рассматривать МО не только как место оказания медицинской помощи, но и как среду активной реализации эпидемического процесса.</w:t>
      </w:r>
    </w:p>
    <w:p w14:paraId="70C01C2E" w14:textId="1FFA9CB9" w:rsidR="00164205" w:rsidRDefault="00BD4C6B">
      <w:pPr>
        <w:ind w:firstLine="567"/>
        <w:jc w:val="both"/>
      </w:pPr>
      <w:r>
        <w:t xml:space="preserve">Важными факторами риска внутрибольничного распространения инфекций являлись низкий охват прививками как пациентов, так и медицинских работников, отсутствие достоверных сведений об их вакцинальном статусе и недостаточно эффективная система профилактики заноса инфекции в МО. Сведения о вакцинации медицинских работников до вспышки часто отсутствовали, а многие исследования сообщали о трудностях получения информации о вакцинальном статусе, что указывает на отсутствие централизованных </w:t>
      </w:r>
      <w:r>
        <w:lastRenderedPageBreak/>
        <w:t>регистров вакцинации медицинских работников и низкую эффективность проверки вакцинального статуса при приеме на работу.</w:t>
      </w:r>
    </w:p>
    <w:p w14:paraId="1505FBC9" w14:textId="7D289354" w:rsidR="00164205" w:rsidRDefault="00BD4C6B">
      <w:pPr>
        <w:ind w:firstLine="567"/>
        <w:jc w:val="both"/>
      </w:pPr>
      <w:r>
        <w:t>Одновременно медицинские работники оказывают решающее влияние на отношение населения к иммунизации: рекомендация медицинского работника остается одним из наиболее значимых факторов принятия решения о вакцинации. Поэтому низкая приверженность вакцинации в профессиональной среде создает не только эпидемиологические, но и коммуникационные риски для системы иммунопрофилактики в целом.</w:t>
      </w:r>
    </w:p>
    <w:p w14:paraId="2199173A" w14:textId="77777777" w:rsidR="00164205" w:rsidRDefault="00BD4C6B">
      <w:pPr>
        <w:ind w:firstLine="567"/>
        <w:jc w:val="both"/>
      </w:pPr>
      <w:r>
        <w:t xml:space="preserve">С позиции современной профилактической медицины вакцинация медицинских работников должна рассматриваться как обязательный компонент программы обеспечения эпидемиологической безопасности МО наряду с эпидемиологическим надзором, оценкой иммунного статуса персонала, учетом вакцинального статуса, своевременной изоляцией заболевших, регламентацией допуска к работе, использованием средств индивидуальной защиты (СИЗ), обучением инфекционному контролю и контролем состояния больничной среды. Такая система позволяет предупредить развитие эпидемического процесса, снизить профессиональную заболеваемость, предотвратить передачу инфекции пациентам и обеспечить устойчивость функционирования МО как при спорадической заболеваемости, так и при вспышках </w:t>
      </w:r>
      <w:proofErr w:type="spellStart"/>
      <w:r>
        <w:t>вакциноуправляемых</w:t>
      </w:r>
      <w:proofErr w:type="spellEnd"/>
      <w:r>
        <w:t xml:space="preserve"> инфекций. Детальная характеристика эпидемиологической значимости отдельных инфекций для медицинских работников приведена в главе 3.</w:t>
      </w:r>
    </w:p>
    <w:p w14:paraId="091CD14F" w14:textId="77777777" w:rsidR="00164205" w:rsidRDefault="00BD4C6B">
      <w:pPr>
        <w:pStyle w:val="22"/>
        <w:keepNext/>
        <w:spacing w:before="120" w:after="120"/>
        <w:ind w:firstLine="567"/>
      </w:pPr>
      <w:r>
        <w:t>1.3. Цель и задачи</w:t>
      </w:r>
    </w:p>
    <w:p w14:paraId="319670E2" w14:textId="77777777" w:rsidR="00164205" w:rsidRDefault="00BD4C6B">
      <w:pPr>
        <w:ind w:firstLine="567"/>
        <w:jc w:val="both"/>
      </w:pPr>
      <w:r>
        <w:t>Целью настоящих методических рекомендаций является научное обоснование и регламентация подходов к организации вакцинопрофилактики медицинских работников с учетом эпидемиологических и профессиональных рисков инфицирования, характера выполняемой трудовой деятельности, условий оказания медицинской помощи, вероятности контакта с источником возбудителя инфекции, а также требований действующих нормативных правовых актов.</w:t>
      </w:r>
    </w:p>
    <w:p w14:paraId="737555E1" w14:textId="77777777" w:rsidR="00164205" w:rsidRDefault="00BD4C6B">
      <w:pPr>
        <w:ind w:firstLine="567"/>
        <w:jc w:val="both"/>
      </w:pPr>
      <w:r>
        <w:t>Для достижения цели определены следующие задачи:</w:t>
      </w:r>
    </w:p>
    <w:p w14:paraId="776C996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формирование единого организационно-методического подхода к оценке вакцинального статуса медицинских работников;</w:t>
      </w:r>
    </w:p>
    <w:p w14:paraId="1C45668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определение контингентов медицинских работников, подлежащих иммунизации, с учетом уровня профессионального риска;</w:t>
      </w:r>
    </w:p>
    <w:p w14:paraId="2D7AEA6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регламентация планирования, проведения и документирования профилактических прививок, а также контроля поствакцинального иммунитета по показаниям;</w:t>
      </w:r>
    </w:p>
    <w:p w14:paraId="5F7EAB4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обеспечение безопасности иммунизации и учета побочных проявлений после иммунизации;</w:t>
      </w:r>
    </w:p>
    <w:p w14:paraId="197DE8C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повышение приверженности медицинских работников вакцинопрофилактике;</w:t>
      </w:r>
    </w:p>
    <w:p w14:paraId="0E57412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оценка эпидемиологической, социальной и экономической эффективности вакцинопрофилактики медицинских работников.</w:t>
      </w:r>
    </w:p>
    <w:p w14:paraId="446A62FC" w14:textId="77777777" w:rsidR="00164205" w:rsidRDefault="00BD4C6B">
      <w:pPr>
        <w:ind w:firstLine="567"/>
        <w:jc w:val="both"/>
      </w:pPr>
      <w:r>
        <w:t xml:space="preserve">Реализация данных подходов должна способствовать снижению профессионального риска инфицирования медицинских работников, предупреждению внутрибольничного распространения </w:t>
      </w:r>
      <w:proofErr w:type="spellStart"/>
      <w:r>
        <w:t>вакциноуправляемых</w:t>
      </w:r>
      <w:proofErr w:type="spellEnd"/>
      <w:r>
        <w:t xml:space="preserve"> инфекций, защите пациентов с повышенной восприимчивостью к инфекциям и сохранению устойчивости функционирования МО в условиях спорадической заболеваемости, сезонных подъемов и эпидемических осложнений.</w:t>
      </w:r>
    </w:p>
    <w:p w14:paraId="406428C6" w14:textId="77777777" w:rsidR="00164205" w:rsidRDefault="00BD4C6B">
      <w:pPr>
        <w:pStyle w:val="22"/>
        <w:keepNext/>
        <w:spacing w:before="120" w:after="120"/>
        <w:ind w:firstLine="567"/>
      </w:pPr>
      <w:r>
        <w:t>1.4. Термины и определения</w:t>
      </w:r>
    </w:p>
    <w:p w14:paraId="5D7D1BDB" w14:textId="77777777" w:rsidR="00164205" w:rsidRDefault="00BD4C6B">
      <w:pPr>
        <w:ind w:firstLine="567"/>
        <w:jc w:val="both"/>
      </w:pPr>
      <w:r>
        <w:t>Для целей настоящих методических рекомендаций используются следующие термины и определения.</w:t>
      </w:r>
    </w:p>
    <w:p w14:paraId="23A277ED" w14:textId="77777777" w:rsidR="00164205" w:rsidRDefault="00BD4C6B">
      <w:pPr>
        <w:ind w:firstLine="567"/>
        <w:jc w:val="both"/>
      </w:pPr>
      <w:r>
        <w:rPr>
          <w:b/>
          <w:bCs/>
        </w:rPr>
        <w:t>Вакцинальный статус</w:t>
      </w:r>
      <w:r>
        <w:t xml:space="preserve"> – документально подтвержденная характеристика состояния иммунизации медицинского работника в отношении конкретных </w:t>
      </w:r>
      <w:proofErr w:type="spellStart"/>
      <w:r>
        <w:t>вакциноуправляемых</w:t>
      </w:r>
      <w:proofErr w:type="spellEnd"/>
      <w:r>
        <w:t xml:space="preserve"> инфекций. Вакцинальный статус включает сведения о проведенных профилактических прививках, сроках их выполнения, использованных иммунобиологических лекарственных препаратах (ИЛП), завершенности схем вакцинации и ревакцинации, наличии медицинских противопоказаний, перенесенных инфекциях, а так</w:t>
      </w:r>
      <w:r w:rsidR="00D53185">
        <w:t>же при необходимости результаты</w:t>
      </w:r>
      <w:r>
        <w:t xml:space="preserve"> серологического обследования.</w:t>
      </w:r>
    </w:p>
    <w:p w14:paraId="2ADF90FF" w14:textId="77777777" w:rsidR="00164205" w:rsidRDefault="00BD4C6B">
      <w:pPr>
        <w:ind w:firstLine="567"/>
        <w:jc w:val="both"/>
      </w:pPr>
      <w:r>
        <w:rPr>
          <w:b/>
          <w:bCs/>
        </w:rPr>
        <w:t>Вакцинопрофилактика</w:t>
      </w:r>
      <w:r>
        <w:t xml:space="preserve"> – система мероприятий, направленных на предупреждение инфекционных заболеваний путем формирования специфической невосприимчивости организма к возбудителю инфекции с помощью вакцин. Организация вакцинопрофилактики в МО включает отбор контингента для проведения профилактических прививок, в том числе оценку прививочного анамнеза, определение показаний и противопоказаний к вакцинации, контроль поствакцинального иммунитета по показаниям и организационные мероприятия, обеспечивающие своевременное и безопасное проведение иммунизации.</w:t>
      </w:r>
    </w:p>
    <w:p w14:paraId="5DCA4E91" w14:textId="77777777" w:rsidR="00164205" w:rsidRDefault="00BD4C6B">
      <w:pPr>
        <w:ind w:firstLine="567"/>
        <w:jc w:val="both"/>
      </w:pPr>
      <w:r>
        <w:rPr>
          <w:b/>
          <w:bCs/>
        </w:rPr>
        <w:t>Догоняющая вакцинация</w:t>
      </w:r>
      <w:r>
        <w:t xml:space="preserve"> – проведение профилактических прививок лицам, не получившим их в сроки, установленные национальным календарем профилактических прививок (НКПП), в целях завершения схемы иммунизации.</w:t>
      </w:r>
    </w:p>
    <w:p w14:paraId="3534F8E7" w14:textId="77777777" w:rsidR="00164205" w:rsidRDefault="00BD4C6B">
      <w:pPr>
        <w:ind w:firstLine="567"/>
        <w:jc w:val="both"/>
      </w:pPr>
      <w:r>
        <w:rPr>
          <w:b/>
          <w:bCs/>
        </w:rPr>
        <w:t>Доказательства наличия индивидуального иммунитета</w:t>
      </w:r>
      <w:r>
        <w:t xml:space="preserve"> – совокупность данных, подтверждающих наличие у конкретного медицинского работника специфической защиты </w:t>
      </w:r>
      <w:r>
        <w:lastRenderedPageBreak/>
        <w:t>против определенной инфекции. К таким доказательствам относятся документально подтвержденная вакцинация в соответствии с установленной схемой, лабораторное подтверждение защитного уровня специфических антител, лабораторно подтвержденный диагноз ранее перенесенного заболевания, а также иные данные, предусмотренные действующими нормативными и методическими документами.</w:t>
      </w:r>
    </w:p>
    <w:p w14:paraId="4C3D82CB" w14:textId="77777777" w:rsidR="00164205" w:rsidRDefault="00BD4C6B">
      <w:pPr>
        <w:ind w:firstLine="567"/>
        <w:jc w:val="both"/>
      </w:pPr>
      <w:r>
        <w:rPr>
          <w:b/>
          <w:bCs/>
        </w:rPr>
        <w:t>Доказательства наличия коллективного иммунитета</w:t>
      </w:r>
      <w:r>
        <w:t xml:space="preserve"> –данные, характеризующие уровень защищенности медицинских работников МО, структурного подразделения или отдельных профессиональных групп. К ним относятся показатели охвата профилактическими прививками и </w:t>
      </w:r>
      <w:proofErr w:type="spellStart"/>
      <w:r>
        <w:t>привитости</w:t>
      </w:r>
      <w:proofErr w:type="spellEnd"/>
      <w:r>
        <w:t>, результаты выборочного или сплошного серологического обследования, сведения о частоте отказов от вакцинации и медицинских отводов, а также результаты эпидемиологического анализа заболеваемости и вспышечной активности.</w:t>
      </w:r>
    </w:p>
    <w:p w14:paraId="6ECF8D85" w14:textId="77777777" w:rsidR="00164205" w:rsidRDefault="00BD4C6B">
      <w:pPr>
        <w:ind w:firstLine="567"/>
        <w:jc w:val="both"/>
      </w:pPr>
      <w:r>
        <w:rPr>
          <w:b/>
          <w:bCs/>
        </w:rPr>
        <w:t>Иммунобиологические лекарственные препараты (ИЛП)</w:t>
      </w:r>
      <w:r>
        <w:t xml:space="preserve"> – лекарственные препараты, предназначенные для формирования активного или пассивного иммунитета</w:t>
      </w:r>
      <w:r w:rsidR="00D53185">
        <w:t>,</w:t>
      </w:r>
      <w:r>
        <w:t xml:space="preserve"> в том числе вакцины, анатоксины, иммуноглобулины.</w:t>
      </w:r>
    </w:p>
    <w:p w14:paraId="2B75171C" w14:textId="77777777" w:rsidR="00164205" w:rsidRDefault="00BD4C6B">
      <w:pPr>
        <w:ind w:firstLine="567"/>
        <w:jc w:val="both"/>
      </w:pPr>
      <w:r>
        <w:rPr>
          <w:b/>
          <w:bCs/>
        </w:rPr>
        <w:t>Медицинский отвод</w:t>
      </w:r>
      <w:r>
        <w:t xml:space="preserve"> – оформленное в установленном порядке заключение врача о временном или постоянном наличии медицинских противопоказаний к проведению профилактической прививки.</w:t>
      </w:r>
    </w:p>
    <w:p w14:paraId="46046750" w14:textId="77777777" w:rsidR="00164205" w:rsidRDefault="00BD4C6B">
      <w:pPr>
        <w:ind w:firstLine="567"/>
        <w:jc w:val="both"/>
      </w:pPr>
      <w:r>
        <w:rPr>
          <w:b/>
          <w:bCs/>
        </w:rPr>
        <w:t>Медицинский работник</w:t>
      </w:r>
      <w:r>
        <w:t xml:space="preserve"> – физическое лицо, осуществляющее профессиональную деятельность в сфере охраны здоровья, участвующее в оказании медицинской помощи, проведении диагностических, профилактических, лечебных, реабилитационных, лабораторных, санитарно-противоэпидемических и иных мероприятий, связанных с обеспечением деятельности МО. В контексте вакцинопрофилактики к данной категории также относятся работники, которые по характеру трудовой деятельности могут контактировать с пациентами, биологическим материалом, медицинскими отходами, контаминированными объектами больничной среды или находиться в зонах повышенного эпидемиологического риска.</w:t>
      </w:r>
    </w:p>
    <w:p w14:paraId="31FC2F3F" w14:textId="77777777" w:rsidR="00164205" w:rsidRDefault="00BD4C6B">
      <w:pPr>
        <w:ind w:firstLine="567"/>
        <w:jc w:val="both"/>
      </w:pPr>
      <w:r>
        <w:rPr>
          <w:b/>
          <w:bCs/>
        </w:rPr>
        <w:t>Местные реакции после иммунизации</w:t>
      </w:r>
      <w:r>
        <w:t xml:space="preserve"> – реакции, возникающие в месте введения вакцины и проявляющиеся болью, гиперемией, отеком, инфильтратом, уплотнением, зудом или другими локальными симптомами. Как правило, местные реакции имеют кратковременный характер, однако выраженные, необычные или длительно сохраняющиеся реакции требуют медицинской оценки.</w:t>
      </w:r>
    </w:p>
    <w:p w14:paraId="32AD4CCB" w14:textId="0FB99690" w:rsidR="00164205" w:rsidRDefault="00BD4C6B">
      <w:pPr>
        <w:ind w:firstLine="567"/>
        <w:jc w:val="both"/>
      </w:pPr>
      <w:r>
        <w:rPr>
          <w:b/>
          <w:bCs/>
        </w:rPr>
        <w:t>Микробиологический мониторинг</w:t>
      </w:r>
      <w:r>
        <w:t xml:space="preserve"> – систематическое лабораторное наблюдение за циркуляцией возбудителей инфекционных заболеваний, их биологическими свойствами и распространением в МО или отдельных ее подразделениях. Микробиологический </w:t>
      </w:r>
      <w:r>
        <w:lastRenderedPageBreak/>
        <w:t xml:space="preserve">мониторинг используется для оценки эпидемической ситуации, выявления </w:t>
      </w:r>
      <w:r w:rsidR="00D53185">
        <w:t xml:space="preserve">случаев </w:t>
      </w:r>
      <w:r>
        <w:t>внутрибольничной передачи</w:t>
      </w:r>
      <w:r w:rsidR="00D53185">
        <w:t xml:space="preserve"> инфекции</w:t>
      </w:r>
      <w:r>
        <w:t>, определения источни</w:t>
      </w:r>
      <w:r w:rsidR="00D53185">
        <w:t>ков и факторов передачи</w:t>
      </w:r>
      <w:r>
        <w:t>, оценки эффективности противоэпидемических мероприятий и принятия решений о необходимости дополнительных профилактических мер, включая вакцинацию по эпидемическим показаниям.</w:t>
      </w:r>
    </w:p>
    <w:p w14:paraId="3D67D778" w14:textId="77777777" w:rsidR="00164205" w:rsidRDefault="00BD4C6B">
      <w:pPr>
        <w:ind w:firstLine="567"/>
        <w:jc w:val="both"/>
      </w:pPr>
      <w:r>
        <w:rPr>
          <w:b/>
          <w:bCs/>
        </w:rPr>
        <w:t>Охват прививками</w:t>
      </w:r>
      <w:r>
        <w:t xml:space="preserve"> – доля лиц из подлежащего вакцинации контингента, которым проведена соответствующая профилактическая прививка (вакцинация, ревакцинация или очередная доза) за определенный период времени. Показатель используется для оценки полноты выполнения плана иммунизации и эффективности организационной работы по вакцинопрофилактике.</w:t>
      </w:r>
    </w:p>
    <w:p w14:paraId="53C1FA9F" w14:textId="77777777" w:rsidR="00164205" w:rsidRDefault="00BD4C6B">
      <w:pPr>
        <w:ind w:firstLine="567"/>
        <w:jc w:val="both"/>
      </w:pPr>
      <w:r>
        <w:rPr>
          <w:b/>
          <w:bCs/>
        </w:rPr>
        <w:t>Побочные проявления после иммунизации (ПППИ)</w:t>
      </w:r>
      <w:r>
        <w:t xml:space="preserve"> – любые неблагоприятные с медицинской точки зрения проявления, возникшие после введения ИЛП, независимо от наличия или отсутствия причинно-следственной связи с вакцинацией. ПППИ подлежат регистрации, анализу и при необходимости расследованию в установленном порядке.</w:t>
      </w:r>
    </w:p>
    <w:p w14:paraId="53B89268" w14:textId="77777777" w:rsidR="00164205" w:rsidRDefault="00BD4C6B">
      <w:pPr>
        <w:ind w:firstLine="567"/>
        <w:jc w:val="both"/>
      </w:pPr>
      <w:proofErr w:type="spellStart"/>
      <w:r>
        <w:rPr>
          <w:b/>
          <w:bCs/>
        </w:rPr>
        <w:t>Привитость</w:t>
      </w:r>
      <w:proofErr w:type="spellEnd"/>
      <w:r>
        <w:t xml:space="preserve"> – доля лиц в определенной группе, имеющих на определенный момент времени документально подтвержденную законченную вакцинацию (ревакцинацию) против конкретной инфекции в соответствии с установленной схемой и сроками. В отличие от охвата прививками за период, </w:t>
      </w:r>
      <w:proofErr w:type="spellStart"/>
      <w:r>
        <w:t>привитость</w:t>
      </w:r>
      <w:proofErr w:type="spellEnd"/>
      <w:r>
        <w:t xml:space="preserve"> отражает накопленный уровень защищенности контингента.</w:t>
      </w:r>
    </w:p>
    <w:p w14:paraId="6AD58827" w14:textId="5DDBA0D0" w:rsidR="00164205" w:rsidRDefault="00BD4C6B">
      <w:pPr>
        <w:ind w:firstLine="567"/>
        <w:jc w:val="both"/>
      </w:pPr>
      <w:r>
        <w:rPr>
          <w:b/>
          <w:bCs/>
        </w:rPr>
        <w:t>Производственный контроль</w:t>
      </w:r>
      <w:r>
        <w:t xml:space="preserve"> – система организационных, санитарно-противоэпидемических и профилактических мероприятий, осуществляемых </w:t>
      </w:r>
      <w:r w:rsidR="00B54CCE">
        <w:t xml:space="preserve">в </w:t>
      </w:r>
      <w:r>
        <w:t>МО для контроля соблюдения санитарных правил, оценки факторов риска и предупреждения инфекций, связанных с оказанием медицинской помощи (ИСМП). В части вакцинопрофилактики медицинских работников производственный контроль включает учет вакцинального статуса персонала, контроль своевременности вакцинации и ревакцинации, анализ охвата прививками профессиональных групп риска, контроль выполнения профилактических прививок по эпидемическим показаниям и документирование результатов.</w:t>
      </w:r>
    </w:p>
    <w:p w14:paraId="1CD54159" w14:textId="77777777" w:rsidR="00164205" w:rsidRDefault="00BD4C6B">
      <w:pPr>
        <w:ind w:firstLine="567"/>
        <w:jc w:val="both"/>
      </w:pPr>
      <w:r>
        <w:rPr>
          <w:b/>
          <w:bCs/>
        </w:rPr>
        <w:t>Профессиональный риск инфицирования</w:t>
      </w:r>
      <w:r>
        <w:t xml:space="preserve"> – вероятность заражения медицинского работника возбудителем инфекционного заболевания в процессе выполнения трудовых обязанностей. Данный риск определяется видом выполняемых работ, профилем подразделения, характером контакта с пациентами и биологическими жидкостями, частотой и длительностью экспозиции, состоянием иммунитета работника, соблюдением мер инфекционного контроля и обеспеченностью СИЗ.</w:t>
      </w:r>
    </w:p>
    <w:p w14:paraId="3C38AC81" w14:textId="77777777" w:rsidR="00164205" w:rsidRDefault="00BD4C6B">
      <w:pPr>
        <w:ind w:firstLine="567"/>
        <w:jc w:val="both"/>
      </w:pPr>
      <w:r>
        <w:rPr>
          <w:b/>
          <w:bCs/>
        </w:rPr>
        <w:lastRenderedPageBreak/>
        <w:t>Серологический контроль</w:t>
      </w:r>
      <w:r>
        <w:t xml:space="preserve"> – лабораторная оценка наличия и уровня специфических антител к возбудителям инфекционных заболеваний или вакцинным антигенам. Серологический контроль проводится для подтверждения индивидуальной защищенности, выявления восприимчивых лиц среди медицинских работников, определения необходимости вакцинации или ревакцинации, оценки напряженности коллективного иммунитета, а также оценки эффективности ранее проведенной иммунизации в случаях, когда такой контроль эпидемиологически или клинически обоснован.</w:t>
      </w:r>
    </w:p>
    <w:p w14:paraId="653E9B0A" w14:textId="77777777" w:rsidR="00164205" w:rsidRDefault="00BD4C6B">
      <w:pPr>
        <w:ind w:firstLine="567"/>
        <w:jc w:val="both"/>
      </w:pPr>
      <w:r>
        <w:rPr>
          <w:b/>
          <w:bCs/>
        </w:rPr>
        <w:t>Системные реакции после иммунизации</w:t>
      </w:r>
      <w:r>
        <w:t xml:space="preserve"> – общие реакции организма, возникающие после вакцинации и проявляющиеся повышением температуры тела, слабостью, недомоганием, головной болью, миалгией, артралгией, ознобом или другими генерализованными симптомами. Тяжелые, необычные или угрожающие жизни состояния рассматриваются как ПППИ и требуют оказания медицинской помощи, регистрации и последующего анализа.</w:t>
      </w:r>
    </w:p>
    <w:p w14:paraId="2DCEC818" w14:textId="7386FBE1" w:rsidR="00164205" w:rsidRDefault="00BD4C6B">
      <w:pPr>
        <w:ind w:firstLine="567"/>
        <w:jc w:val="both"/>
      </w:pPr>
      <w:r>
        <w:rPr>
          <w:b/>
          <w:bCs/>
        </w:rPr>
        <w:t>Эпидемические показания</w:t>
      </w:r>
      <w:r>
        <w:t xml:space="preserve"> – обстоятельства, при которых проведение профилактических прививок необходимо в связи с повышенным риском возникновения, заноса или распространения инфекционного заболевания:</w:t>
      </w:r>
      <w:r w:rsidR="00391E49">
        <w:t xml:space="preserve"> выезд в страны, екб</w:t>
      </w:r>
      <w:r>
        <w:t xml:space="preserve"> неблагополучная эпидемическая ситуация, регистрация случаев заболевания или вспышки, контакт с источником инфекции, профессиональная экспозиция, работа в очаге инфекции, угроза завоза инфекции, а также иные условия, при которых вакцинация является мерой предупреждения дальнейшего развития эпидемического процесса.</w:t>
      </w:r>
    </w:p>
    <w:p w14:paraId="70DF050D" w14:textId="77777777" w:rsidR="009226AD" w:rsidRDefault="00BD4C6B">
      <w:pPr>
        <w:ind w:firstLine="567"/>
        <w:jc w:val="both"/>
      </w:pPr>
      <w:r>
        <w:rPr>
          <w:b/>
          <w:bCs/>
        </w:rPr>
        <w:t>Эпидемический очаг</w:t>
      </w:r>
      <w:r>
        <w:t xml:space="preserve"> – место пребывания источника инфекции с окружающей его территорией, в пределах которой возможно распространение возбудителя среди восприимчивых лиц. В МО эпидемическим очагом может являться структурное подразделение, палата, кабинет, лаборатория или иное помещение, где выявлен случай инфекционного заболевания и </w:t>
      </w:r>
      <w:r w:rsidR="00391E49">
        <w:t>в пределах которого возможно его дальнейшее распространение</w:t>
      </w:r>
      <w:r w:rsidR="009226AD">
        <w:t xml:space="preserve">. </w:t>
      </w:r>
    </w:p>
    <w:p w14:paraId="36D1B6BD" w14:textId="5F6569A8" w:rsidR="00164205" w:rsidRDefault="00BD4C6B">
      <w:pPr>
        <w:ind w:firstLine="567"/>
        <w:jc w:val="both"/>
      </w:pPr>
      <w:r>
        <w:t>Иные термины используются в значениях, установленных Федеральным законом от 17.09.1998 № 157-ФЗ «Об иммунопрофилактике инфекционных болезней», Федеральным законом от 21.11.2011 № 323-ФЗ «Об основах охраны здоровья граждан в Российской Федерации» и СанПиН 3.3686-21 «Санитарно-эпидемиологические требования по профилактике инфекционных болезней».</w:t>
      </w:r>
    </w:p>
    <w:p w14:paraId="265C439C" w14:textId="77777777" w:rsidR="00164205" w:rsidRPr="00BD4C6B" w:rsidRDefault="00BD4C6B">
      <w:pPr>
        <w:keepNext/>
        <w:spacing w:before="240" w:after="120"/>
        <w:jc w:val="center"/>
        <w:rPr>
          <w:lang w:val="en-US"/>
        </w:rPr>
      </w:pPr>
      <w:r>
        <w:rPr>
          <w:b/>
          <w:bCs/>
          <w:i/>
          <w:iCs/>
        </w:rPr>
        <w:t>Список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литературы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к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главе</w:t>
      </w:r>
      <w:r w:rsidRPr="00BD4C6B">
        <w:rPr>
          <w:b/>
          <w:bCs/>
          <w:i/>
          <w:iCs/>
          <w:lang w:val="en-US"/>
        </w:rPr>
        <w:t xml:space="preserve"> 1</w:t>
      </w:r>
    </w:p>
    <w:p w14:paraId="3C9A6E12" w14:textId="05C22135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1.</w:t>
      </w:r>
      <w:r w:rsidRPr="00BD4C6B">
        <w:rPr>
          <w:lang w:val="en-US"/>
        </w:rPr>
        <w:tab/>
        <w:t>World Health Organization. Implementation guide for vaccination of health workers. – Geneva: World Health Organization, 2022. – 88 p. – ISBN 978-92-4-005215-4.</w:t>
      </w:r>
    </w:p>
    <w:p w14:paraId="0B7D7D70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lastRenderedPageBreak/>
        <w:t>2.</w:t>
      </w:r>
      <w:r w:rsidRPr="00BD4C6B">
        <w:rPr>
          <w:lang w:val="en-US"/>
        </w:rPr>
        <w:tab/>
        <w:t>World Health Organization. Occupational infections // Occupational hazards in the health sector. – URL: https:/​/​www.​who.​int/​tools/​occupational-​hazards-​in-​health-​sector/​occupational-​infections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24.04.2026).</w:t>
      </w:r>
    </w:p>
    <w:p w14:paraId="6841DD72" w14:textId="1B2E689F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3.</w:t>
      </w:r>
      <w:r w:rsidRPr="00BD4C6B">
        <w:rPr>
          <w:lang w:val="en-US"/>
        </w:rPr>
        <w:tab/>
        <w:t>Hasan T. Vaccine-preventable disease outbreaks among healthcare workers: a scoping review / T. Hasan, M. Lynch, C. King [et al.] // Clinical Infectious Diseases. – 2024. – Vol. 79, No. 2. – P. 555–561. – DOI 10.1093/</w:t>
      </w:r>
      <w:proofErr w:type="spellStart"/>
      <w:r w:rsidRPr="00BD4C6B">
        <w:rPr>
          <w:lang w:val="en-US"/>
        </w:rPr>
        <w:t>cid</w:t>
      </w:r>
      <w:proofErr w:type="spellEnd"/>
      <w:r w:rsidRPr="00BD4C6B">
        <w:rPr>
          <w:lang w:val="en-US"/>
        </w:rPr>
        <w:t>/ciae209.</w:t>
      </w:r>
    </w:p>
    <w:p w14:paraId="41D93B40" w14:textId="3BA09985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4.</w:t>
      </w:r>
      <w:r w:rsidRPr="00BD4C6B">
        <w:rPr>
          <w:lang w:val="en-US"/>
        </w:rPr>
        <w:tab/>
        <w:t xml:space="preserve">Pavlovic D. Factors influencing healthcare professionals' confidence in vaccination in Europe: a literature review / D. Pavlovic, P. Sahoo, H. J. Larson, E. </w:t>
      </w:r>
      <w:proofErr w:type="spellStart"/>
      <w:r w:rsidRPr="00BD4C6B">
        <w:rPr>
          <w:lang w:val="en-US"/>
        </w:rPr>
        <w:t>Karafillakis</w:t>
      </w:r>
      <w:proofErr w:type="spellEnd"/>
      <w:r w:rsidRPr="00BD4C6B">
        <w:rPr>
          <w:lang w:val="en-US"/>
        </w:rPr>
        <w:t xml:space="preserve"> // Human Vaccines &amp; </w:t>
      </w:r>
      <w:proofErr w:type="spellStart"/>
      <w:r w:rsidRPr="00BD4C6B">
        <w:rPr>
          <w:lang w:val="en-US"/>
        </w:rPr>
        <w:t>Immunotherapeutics</w:t>
      </w:r>
      <w:proofErr w:type="spellEnd"/>
      <w:r w:rsidRPr="00BD4C6B">
        <w:rPr>
          <w:lang w:val="en-US"/>
        </w:rPr>
        <w:t>. – 2022. – Vol. 18, No. 1. – Art. 2041360. – DOI 10.1080/21645515.2022.2041360.</w:t>
      </w:r>
    </w:p>
    <w:p w14:paraId="45C2E21D" w14:textId="077DD49B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Российская Федерация. Законы. Об иммунопрофилактике инфекционных болезней: Федеральный закон № 157-ФЗ: [принят Государственной думой 22 июля 1998 года: одобрен Советом Федерации 4 сентября 1998 года]. – Текст: электронный // Официальный интернет-портал правовой информации. – URL: http:/​/​pravo.​gov.​ru (дата обращения: 15.09.2026).</w:t>
      </w:r>
    </w:p>
    <w:p w14:paraId="60694089" w14:textId="7F159DE7" w:rsidR="00164205" w:rsidRDefault="00BD4C6B" w:rsidP="009B6F49">
      <w:pPr>
        <w:tabs>
          <w:tab w:val="left" w:pos="567"/>
        </w:tabs>
        <w:ind w:left="567" w:hanging="567"/>
        <w:jc w:val="both"/>
      </w:pPr>
      <w:r>
        <w:t>6.</w:t>
      </w:r>
      <w:r>
        <w:tab/>
        <w:t>Российская Федерация. Законы. Об основах охраны здоровья граждан в Российской Федерации: Федеральный закон № 323-ФЗ: [принят Государственной думой 1 ноября 2011 года: одобрен Советом Федерации 9 ноября 2011 года]. – Текст: электронный // Официальный интернет-портал правовой информации. – URL: http:/​/​pravo.​gov.​ru (дата обращения: 15.09.2026).</w:t>
      </w:r>
    </w:p>
    <w:p w14:paraId="40DDA4FB" w14:textId="2F3C81D1" w:rsidR="00164205" w:rsidRDefault="00BD4C6B" w:rsidP="009B6F49">
      <w:pPr>
        <w:tabs>
          <w:tab w:val="left" w:pos="567"/>
        </w:tabs>
        <w:ind w:left="567" w:hanging="567"/>
        <w:jc w:val="both"/>
      </w:pPr>
      <w:r>
        <w:t>7.</w:t>
      </w:r>
      <w:r>
        <w:tab/>
        <w:t xml:space="preserve">СанПиН 3.3686-21. Санитарно-эпидемиологические требования по профилактике инфекционных </w:t>
      </w:r>
      <w:r w:rsidR="00394C4A">
        <w:t>болезней:</w:t>
      </w:r>
      <w:r>
        <w:t xml:space="preserve"> санитарные правила и </w:t>
      </w:r>
      <w:r w:rsidR="00394C4A">
        <w:t>нормы:</w:t>
      </w:r>
      <w:r>
        <w:t xml:space="preserve"> утверждены постановлением Главного государственного санитарного врача Российской Федерации от 28.01.2021 № 4. – </w:t>
      </w:r>
      <w:r w:rsidR="00394C4A">
        <w:t>Текст:</w:t>
      </w:r>
      <w:r>
        <w:t xml:space="preserve"> электронный // Официальный интернет-портал правовой информации. – URL: http:/​/​pravo.​gov.​ru (дата обращения: 15.09.2026).</w:t>
      </w:r>
    </w:p>
    <w:p w14:paraId="41A262AA" w14:textId="2EF1B1D5" w:rsidR="009B6F49" w:rsidRDefault="009B6F49" w:rsidP="009B6F49">
      <w:pPr>
        <w:tabs>
          <w:tab w:val="left" w:pos="567"/>
        </w:tabs>
        <w:ind w:left="567" w:hanging="567"/>
      </w:pPr>
      <w:r>
        <w:t xml:space="preserve">8.       </w:t>
      </w:r>
      <w:r w:rsidRPr="009B6F49">
        <w:t xml:space="preserve">Вакцинопрофилактика </w:t>
      </w:r>
      <w:r>
        <w:t xml:space="preserve">    </w:t>
      </w:r>
      <w:r w:rsidRPr="009B6F49">
        <w:t>работающего</w:t>
      </w:r>
      <w:r>
        <w:t xml:space="preserve">   </w:t>
      </w:r>
      <w:r w:rsidRPr="009B6F49">
        <w:t xml:space="preserve"> населения. </w:t>
      </w:r>
      <w:r>
        <w:t xml:space="preserve">  </w:t>
      </w:r>
      <w:r w:rsidRPr="009B6F49">
        <w:t xml:space="preserve">Руководство </w:t>
      </w:r>
      <w:r>
        <w:t xml:space="preserve">   </w:t>
      </w:r>
      <w:r w:rsidRPr="009B6F49">
        <w:t>для</w:t>
      </w:r>
      <w:r>
        <w:t xml:space="preserve">    </w:t>
      </w:r>
      <w:r w:rsidRPr="009B6F49">
        <w:t xml:space="preserve"> </w:t>
      </w:r>
      <w:r>
        <w:t xml:space="preserve">  </w:t>
      </w:r>
      <w:r w:rsidR="00394C4A" w:rsidRPr="009B6F49">
        <w:t xml:space="preserve">врачей </w:t>
      </w:r>
      <w:r w:rsidR="00394C4A">
        <w:t>Медицинское</w:t>
      </w:r>
      <w:r w:rsidRPr="009B6F49">
        <w:t xml:space="preserve"> информационное агентство Москва 2019 с. 189   Под редакцией И.В. </w:t>
      </w:r>
      <w:proofErr w:type="spellStart"/>
      <w:r w:rsidR="008F4CFA" w:rsidRPr="009B6F49">
        <w:t>Бухтиярова</w:t>
      </w:r>
      <w:proofErr w:type="spellEnd"/>
      <w:r w:rsidR="008F4CFA" w:rsidRPr="009B6F49">
        <w:t>, Н.И.</w:t>
      </w:r>
      <w:r w:rsidRPr="009B6F49">
        <w:t xml:space="preserve"> Брико</w:t>
      </w:r>
    </w:p>
    <w:p w14:paraId="120F0987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2. НОРМАТИВНЫЕ ПРАВОВЫЕ И МЕТОДИЧЕСКИЕ ДОКУМЕНТЫ ПО ВАКЦИНОПРОФИЛАКТИКЕ</w:t>
      </w:r>
    </w:p>
    <w:p w14:paraId="65ED3970" w14:textId="77777777" w:rsidR="00164205" w:rsidRDefault="00BD4C6B">
      <w:pPr>
        <w:ind w:firstLine="567"/>
        <w:jc w:val="both"/>
      </w:pPr>
      <w:r>
        <w:t xml:space="preserve">В главе приведены нормативные правовые акты и методические документы, определяющие требования к организации и проведению иммунопрофилактики медицинских работников, а также международные руководства и рекомендации, используемые </w:t>
      </w:r>
      <w:r w:rsidR="009226AD">
        <w:t xml:space="preserve">для </w:t>
      </w:r>
      <w:r>
        <w:t>типовых организационных решений (реестры вакцинального статуса, алгоритмы допуска к работе, критерии доказательства иммунитета, стратегии повышения охвата прививками) с их адаптацией к требованиям законодательства Российской Федерации. Документы сгруппированы по юридической силе. При применении методических рекомендаций следует использовать действующие редакции указанных документов.</w:t>
      </w:r>
    </w:p>
    <w:p w14:paraId="58C15CC5" w14:textId="77777777" w:rsidR="00164205" w:rsidRDefault="00BD4C6B">
      <w:pPr>
        <w:pStyle w:val="22"/>
        <w:keepNext/>
        <w:spacing w:before="120" w:after="120"/>
        <w:ind w:firstLine="567"/>
      </w:pPr>
      <w:r>
        <w:t>2.1. Нормативные правовые акты и методические документы Российской Федерации</w:t>
      </w:r>
    </w:p>
    <w:p w14:paraId="0D10DEAA" w14:textId="77777777" w:rsidR="00164205" w:rsidRDefault="00BD4C6B">
      <w:pPr>
        <w:pStyle w:val="32"/>
        <w:keepNext/>
        <w:spacing w:before="120" w:after="120"/>
        <w:ind w:firstLine="567"/>
      </w:pPr>
      <w:r>
        <w:t>2.1.1. Федеральные законы и акты Президента Российской Федерации</w:t>
      </w:r>
    </w:p>
    <w:p w14:paraId="5B3AE537" w14:textId="486387A2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Об иммунопрофилактике инфекционных болезней: Федеральный закон от 17.09.1998 № 157-ФЗ.</w:t>
      </w:r>
    </w:p>
    <w:p w14:paraId="7D78576D" w14:textId="2D5730DD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О санитарно-эпидемиологическом благополучии населения: Федеральный закон от 30.03.1999 № 52-ФЗ.</w:t>
      </w:r>
    </w:p>
    <w:p w14:paraId="0CBEF8BF" w14:textId="04FA4E0E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Об обращении лекарственных средств: Федеральный закон от 12.04.2010 № 61-ФЗ.</w:t>
      </w:r>
    </w:p>
    <w:p w14:paraId="15596C84" w14:textId="1191124E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  <w:t>Об основах охраны здоровья граждан в Российской Федерации: Федеральный закон от 21.11.2011 № 323-ФЗ.</w:t>
      </w:r>
    </w:p>
    <w:p w14:paraId="22A4AF1D" w14:textId="0577FC0D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О биологической безопасности в Российской Федерации: Федеральный закон от 30.12.2020 № 492-ФЗ.</w:t>
      </w:r>
    </w:p>
    <w:p w14:paraId="22DEB6FD" w14:textId="02036C6B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О персональных данных: Федеральный закон от 27.07.2006 № 152-ФЗ.</w:t>
      </w:r>
    </w:p>
    <w:p w14:paraId="551EDE60" w14:textId="5862E730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Соглашение о единых принципах и правилах обращения лекарственных средств в рамках Евразийского экономического союза: заключено в г. Москве 23.12.2014: вступило в силу 12.02.2016.</w:t>
      </w:r>
    </w:p>
    <w:p w14:paraId="1C45FA3E" w14:textId="77777777" w:rsidR="00164205" w:rsidRDefault="00BD4C6B">
      <w:pPr>
        <w:pStyle w:val="32"/>
        <w:keepNext/>
        <w:spacing w:before="120" w:after="120"/>
        <w:ind w:firstLine="567"/>
      </w:pPr>
      <w:r>
        <w:t>2.1.2. Постановления и распоряжения Правительства Российской Федерации</w:t>
      </w:r>
    </w:p>
    <w:p w14:paraId="439DEF8B" w14:textId="654BFD9F" w:rsidR="00164205" w:rsidRDefault="00BD4C6B">
      <w:pPr>
        <w:tabs>
          <w:tab w:val="left" w:pos="567"/>
        </w:tabs>
        <w:ind w:left="567" w:hanging="567"/>
        <w:jc w:val="both"/>
      </w:pPr>
      <w:r>
        <w:t>8.</w:t>
      </w:r>
      <w:r>
        <w:tab/>
        <w:t>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прививок: постановление Правительства Российской Федерации от 15.07.1999 № 825</w:t>
      </w:r>
      <w:r w:rsidR="00B62DF3">
        <w:t xml:space="preserve"> </w:t>
      </w:r>
      <w:r w:rsidR="00C359A2">
        <w:t>(</w:t>
      </w:r>
      <w:r w:rsidR="00B62DF3">
        <w:t>в действующей редакции</w:t>
      </w:r>
      <w:r w:rsidR="00C359A2">
        <w:t>)</w:t>
      </w:r>
      <w:r w:rsidR="00C359A2" w:rsidRPr="00CF6FD4">
        <w:t>.</w:t>
      </w:r>
    </w:p>
    <w:p w14:paraId="1CFB8B3A" w14:textId="7F313F19" w:rsidR="00164205" w:rsidRDefault="00BD4C6B" w:rsidP="00216550">
      <w:pPr>
        <w:tabs>
          <w:tab w:val="left" w:pos="567"/>
        </w:tabs>
        <w:ind w:left="567" w:hanging="567"/>
        <w:jc w:val="both"/>
      </w:pPr>
      <w:r>
        <w:lastRenderedPageBreak/>
        <w:t>9.</w:t>
      </w:r>
      <w:r>
        <w:tab/>
        <w:t xml:space="preserve">Об утверждении перечня поствакцинальных осложнений, вызванных профилактическими прививками, включенными в национальный календарь профилактических прививок, и профилактическими прививками по эпидемическим показаниям, дающих право гражданам на получение государственных единовременных </w:t>
      </w:r>
      <w:r w:rsidR="00C359A2">
        <w:t>пособий:</w:t>
      </w:r>
      <w:r>
        <w:t xml:space="preserve"> постановление Правительства Российской Федерации от </w:t>
      </w:r>
      <w:r w:rsidRPr="00CF6FD4">
        <w:t>02.08.1999 № 885</w:t>
      </w:r>
      <w:r w:rsidR="00216550">
        <w:t xml:space="preserve"> (в действующей редакции)</w:t>
      </w:r>
      <w:r w:rsidR="00C359A2">
        <w:t>.</w:t>
      </w:r>
    </w:p>
    <w:p w14:paraId="27F0CE0B" w14:textId="77777777" w:rsidR="00216550" w:rsidRDefault="00BD4C6B" w:rsidP="00216550">
      <w:pPr>
        <w:tabs>
          <w:tab w:val="left" w:pos="567"/>
        </w:tabs>
        <w:ind w:left="567" w:hanging="567"/>
        <w:jc w:val="both"/>
      </w:pPr>
      <w:r>
        <w:t>10.</w:t>
      </w:r>
      <w:r>
        <w:tab/>
        <w:t xml:space="preserve">О порядке выплаты государственных единовременных пособий и ежемесячных денежных компенсаций гражданам при возникновении у них поствакцинальных </w:t>
      </w:r>
      <w:r w:rsidR="00C359A2">
        <w:t>осложнений:</w:t>
      </w:r>
      <w:r>
        <w:t xml:space="preserve"> постановление Правительства Российской Федерации от 27.12.2000 № 1013</w:t>
      </w:r>
      <w:r w:rsidR="004A43D5">
        <w:t xml:space="preserve"> </w:t>
      </w:r>
      <w:r w:rsidR="00216550">
        <w:t>(в действующей редакции)</w:t>
      </w:r>
      <w:r w:rsidR="00216550" w:rsidRPr="00CF6FD4">
        <w:t>.</w:t>
      </w:r>
    </w:p>
    <w:p w14:paraId="1CDCFC9E" w14:textId="77777777" w:rsidR="00216550" w:rsidRDefault="00BD4C6B" w:rsidP="00216550">
      <w:pPr>
        <w:tabs>
          <w:tab w:val="left" w:pos="567"/>
        </w:tabs>
        <w:ind w:left="567" w:hanging="567"/>
        <w:jc w:val="both"/>
      </w:pPr>
      <w:r>
        <w:t>11.</w:t>
      </w:r>
      <w:r>
        <w:tab/>
        <w:t xml:space="preserve">Об утверждении перечня социально значимых заболеваний и перечня заболеваний, представляющих опасность для </w:t>
      </w:r>
      <w:r w:rsidR="00C359A2">
        <w:t>окружающих:</w:t>
      </w:r>
      <w:r>
        <w:t xml:space="preserve"> постановление Правительства Российской Федерации от 01.12.2004 № 715</w:t>
      </w:r>
      <w:r w:rsidR="00C359A2">
        <w:t xml:space="preserve"> </w:t>
      </w:r>
      <w:r w:rsidR="00216550">
        <w:t>(в действующей редакции)</w:t>
      </w:r>
      <w:r w:rsidR="00216550" w:rsidRPr="00CF6FD4">
        <w:t>.</w:t>
      </w:r>
    </w:p>
    <w:p w14:paraId="395D4D1F" w14:textId="77777777" w:rsidR="00164205" w:rsidRDefault="00BD4C6B">
      <w:pPr>
        <w:tabs>
          <w:tab w:val="left" w:pos="567"/>
        </w:tabs>
        <w:ind w:left="567" w:hanging="567"/>
        <w:jc w:val="both"/>
      </w:pPr>
      <w:r>
        <w:t>12.</w:t>
      </w:r>
      <w:r>
        <w:tab/>
        <w:t>Об утверждении Правил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национальный календарь профилактических прививок : постановление Правительства Российской Федерации от 18.06.2025 № 916.</w:t>
      </w:r>
    </w:p>
    <w:p w14:paraId="4B646C7D" w14:textId="5EF3A32C" w:rsidR="00164205" w:rsidRDefault="00BD4C6B">
      <w:pPr>
        <w:tabs>
          <w:tab w:val="left" w:pos="567"/>
        </w:tabs>
        <w:ind w:left="567" w:hanging="567"/>
        <w:jc w:val="both"/>
      </w:pPr>
      <w:r>
        <w:t>13.</w:t>
      </w:r>
      <w:r>
        <w:tab/>
        <w:t>Об утверждении Стратегии развития иммунопрофилактики инфекционных болезней на период до 2035 года: распоряжение Правительства Российской Федерации от 18.09.2020 № 2390-р.</w:t>
      </w:r>
    </w:p>
    <w:p w14:paraId="66A2C329" w14:textId="3BF44F7C" w:rsidR="00164205" w:rsidRDefault="00BD4C6B">
      <w:pPr>
        <w:tabs>
          <w:tab w:val="left" w:pos="567"/>
        </w:tabs>
        <w:ind w:left="567" w:hanging="567"/>
        <w:jc w:val="both"/>
      </w:pPr>
      <w:r>
        <w:t>14.</w:t>
      </w:r>
      <w:r>
        <w:tab/>
        <w:t>Об утверждении плана мероприятий по реализации Стратегии развития иммунопрофилактики инфекционных болезней на период до 2035 года: распоряжение Правительства Российской Федерации от 29.03.2021 № 774-р</w:t>
      </w:r>
      <w:r w:rsidR="00675391">
        <w:t xml:space="preserve"> </w:t>
      </w:r>
      <w:r w:rsidR="00675391" w:rsidRPr="00675391">
        <w:t>(</w:t>
      </w:r>
      <w:r w:rsidR="00216550">
        <w:t>в действующей редакции</w:t>
      </w:r>
      <w:r w:rsidR="00675391">
        <w:t>)</w:t>
      </w:r>
      <w:r>
        <w:t>.</w:t>
      </w:r>
    </w:p>
    <w:p w14:paraId="0D25EE3D" w14:textId="77777777" w:rsidR="00164205" w:rsidRDefault="00BD4C6B">
      <w:pPr>
        <w:pStyle w:val="32"/>
        <w:keepNext/>
        <w:spacing w:before="120" w:after="120"/>
        <w:ind w:firstLine="567"/>
      </w:pPr>
      <w:r>
        <w:t>2.1.3. Приказы федеральных органов исполнительной власти</w:t>
      </w:r>
    </w:p>
    <w:p w14:paraId="033154AF" w14:textId="2F4D9DCC" w:rsidR="00164205" w:rsidRDefault="00BD4C6B">
      <w:pPr>
        <w:tabs>
          <w:tab w:val="left" w:pos="567"/>
        </w:tabs>
        <w:ind w:left="567" w:hanging="567"/>
        <w:jc w:val="both"/>
      </w:pPr>
      <w:r>
        <w:t>15.</w:t>
      </w:r>
      <w:r>
        <w:tab/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прививок: приказ Министерства здравоохранения Российской Федерации от 06.12.2021 № 1122н (</w:t>
      </w:r>
      <w:r w:rsidR="00216550">
        <w:t>в действующей редакции</w:t>
      </w:r>
      <w:r>
        <w:t xml:space="preserve">) </w:t>
      </w:r>
    </w:p>
    <w:p w14:paraId="168A6BBC" w14:textId="4FAB5734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16.</w:t>
      </w:r>
      <w:r>
        <w:tab/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осмотры: приказ Министерства здравоохранения Российской Федерации от 28.01.2021 № 29н.</w:t>
      </w:r>
    </w:p>
    <w:p w14:paraId="3E2705B2" w14:textId="72FF3BCB" w:rsidR="00C238C1" w:rsidRDefault="00BD4C6B">
      <w:pPr>
        <w:tabs>
          <w:tab w:val="left" w:pos="567"/>
        </w:tabs>
        <w:ind w:left="567" w:hanging="567"/>
        <w:jc w:val="both"/>
      </w:pPr>
      <w:r>
        <w:t>17.</w:t>
      </w:r>
      <w:r>
        <w:tab/>
      </w:r>
      <w:r w:rsidR="00C238C1" w:rsidRPr="00C238C1">
        <w:t>Об утверждении порядка и сроков проведения профилактических медицинских осмотров граждан в целях выявления туберкулеза от 11.04.2025 № 190н.</w:t>
      </w:r>
    </w:p>
    <w:p w14:paraId="4229A1D9" w14:textId="409A4254" w:rsidR="00164205" w:rsidRDefault="00BD4C6B">
      <w:pPr>
        <w:tabs>
          <w:tab w:val="left" w:pos="567"/>
        </w:tabs>
        <w:ind w:left="567" w:hanging="567"/>
        <w:jc w:val="both"/>
      </w:pPr>
      <w:r>
        <w:t>18.</w:t>
      </w:r>
      <w:r>
        <w:tab/>
        <w:t>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вмешательства: приказ Министерства здравоохранения Российской Федерации от 12.11.2021 № 1051н.</w:t>
      </w:r>
    </w:p>
    <w:p w14:paraId="5232D2C1" w14:textId="25E51B08" w:rsidR="00164205" w:rsidRDefault="00BD4C6B">
      <w:pPr>
        <w:tabs>
          <w:tab w:val="left" w:pos="567"/>
        </w:tabs>
        <w:ind w:left="567" w:hanging="567"/>
        <w:jc w:val="both"/>
      </w:pPr>
      <w:r>
        <w:t>19.</w:t>
      </w:r>
      <w:r>
        <w:tab/>
        <w:t xml:space="preserve">О рекомендуемом образце добровольного информированного согласия на проведение профилактических прививок детям или отказа от </w:t>
      </w:r>
      <w:r w:rsidR="00C238C1">
        <w:t>них:</w:t>
      </w:r>
      <w:r>
        <w:t xml:space="preserve"> приказ Министерства здравоохранения и социального развития Российской Федерации от 26.01.2009 № 19н (применяется при иммунизации обучающихся, не достигших совершеннолетия).</w:t>
      </w:r>
    </w:p>
    <w:p w14:paraId="02CC168D" w14:textId="77777777" w:rsidR="00164205" w:rsidRDefault="00BD4C6B">
      <w:pPr>
        <w:pStyle w:val="32"/>
        <w:keepNext/>
        <w:spacing w:before="120" w:after="120"/>
        <w:ind w:firstLine="567"/>
      </w:pPr>
      <w:r>
        <w:t>2.1.4. Санитарные правила и нормы, постановления Главного государственного санитарного врача Российской Федерации</w:t>
      </w:r>
    </w:p>
    <w:p w14:paraId="6A89C9EE" w14:textId="1C84DBD1" w:rsidR="00164205" w:rsidRDefault="00BD4C6B">
      <w:pPr>
        <w:tabs>
          <w:tab w:val="left" w:pos="567"/>
        </w:tabs>
        <w:ind w:left="567" w:hanging="567"/>
        <w:jc w:val="both"/>
      </w:pPr>
      <w:r>
        <w:t>20.</w:t>
      </w:r>
      <w:r>
        <w:tab/>
        <w:t xml:space="preserve">СанПиН 3.3686-21. Санитарно-эпидемиологические требования по профилактике инфекционных </w:t>
      </w:r>
      <w:r w:rsidR="00210C20">
        <w:t>болезней:</w:t>
      </w:r>
      <w:r>
        <w:t xml:space="preserve"> утверждены постановлением Главного государственного санитарного врача Российской Федерации от 28.01.2021 № 4</w:t>
      </w:r>
      <w:r w:rsidR="00210C20">
        <w:t xml:space="preserve"> (</w:t>
      </w:r>
      <w:r w:rsidR="00216550">
        <w:t>в действующей редакции</w:t>
      </w:r>
      <w:r w:rsidR="00210C20">
        <w:t>)</w:t>
      </w:r>
      <w:r>
        <w:t>.</w:t>
      </w:r>
    </w:p>
    <w:p w14:paraId="43149DD5" w14:textId="7C4F8638" w:rsidR="00164205" w:rsidRDefault="00BD4C6B">
      <w:pPr>
        <w:tabs>
          <w:tab w:val="left" w:pos="567"/>
        </w:tabs>
        <w:ind w:left="567" w:hanging="567"/>
        <w:jc w:val="both"/>
      </w:pPr>
      <w:r>
        <w:t>21.</w:t>
      </w:r>
      <w:r>
        <w:tab/>
        <w:t>СанПиН 2.1.3684-21.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 : утверждены постановлением Главного государственного санитарного врача Российской Федерации от 28.01.2021 № 3</w:t>
      </w:r>
      <w:r w:rsidR="00210C20">
        <w:t xml:space="preserve"> (</w:t>
      </w:r>
      <w:r w:rsidR="00216550">
        <w:t>в действующей редакции</w:t>
      </w:r>
      <w:r w:rsidR="00210C20">
        <w:t>)</w:t>
      </w:r>
      <w:r>
        <w:t>.</w:t>
      </w:r>
    </w:p>
    <w:p w14:paraId="08F7D437" w14:textId="07CA8D44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22.</w:t>
      </w:r>
      <w:r>
        <w:tab/>
        <w:t xml:space="preserve">О проведении дополнительных мероприятий по профилактике краснухи на территории Российской </w:t>
      </w:r>
      <w:r w:rsidR="00237B7F">
        <w:t>Федерации:</w:t>
      </w:r>
      <w:r>
        <w:t xml:space="preserve"> постановление Главного государственного санитарного врача Российской Федерации от 26.08.2025 № 16.</w:t>
      </w:r>
    </w:p>
    <w:p w14:paraId="269501AC" w14:textId="77777777" w:rsidR="00164205" w:rsidRDefault="00BD4C6B">
      <w:pPr>
        <w:pStyle w:val="32"/>
        <w:keepNext/>
        <w:spacing w:before="120" w:after="120"/>
        <w:ind w:firstLine="567"/>
      </w:pPr>
      <w:r>
        <w:t>2.1.5. Методические указания и методические рекомендации</w:t>
      </w:r>
    </w:p>
    <w:p w14:paraId="3D6DE619" w14:textId="5FB24DBC" w:rsidR="00164205" w:rsidRDefault="00BD4C6B">
      <w:pPr>
        <w:tabs>
          <w:tab w:val="left" w:pos="567"/>
        </w:tabs>
        <w:ind w:left="567" w:hanging="567"/>
        <w:jc w:val="both"/>
      </w:pPr>
      <w:r>
        <w:t>23.</w:t>
      </w:r>
      <w:r>
        <w:tab/>
        <w:t>МУ 3.3.1.1123-02. Мониторинг поствакцинальных осложнений и их профилактика: методические указания: утверждены Главным государственным санитарным врачом Российской Федерации 26.05.2002.</w:t>
      </w:r>
    </w:p>
    <w:p w14:paraId="3C2112EA" w14:textId="1DB05064" w:rsidR="00164205" w:rsidRPr="00CF6FD4" w:rsidRDefault="00BD4C6B">
      <w:pPr>
        <w:tabs>
          <w:tab w:val="left" w:pos="567"/>
        </w:tabs>
        <w:ind w:left="567" w:hanging="567"/>
        <w:jc w:val="both"/>
      </w:pPr>
      <w:r w:rsidRPr="00CF6FD4">
        <w:t>24.</w:t>
      </w:r>
      <w:r w:rsidRPr="00CF6FD4">
        <w:tab/>
        <w:t>МУ 3.3.1878-04. Экономическая эффективность вакцинопрофилактики: методические указания: утверждены Главным государственным санитарным врачом Российской Федерации 04.03.2004.</w:t>
      </w:r>
    </w:p>
    <w:p w14:paraId="5BDF7FEF" w14:textId="3A069B45" w:rsidR="00164205" w:rsidRPr="00CF6FD4" w:rsidRDefault="00BD4C6B">
      <w:pPr>
        <w:tabs>
          <w:tab w:val="left" w:pos="567"/>
        </w:tabs>
        <w:ind w:left="567" w:hanging="567"/>
        <w:jc w:val="both"/>
      </w:pPr>
      <w:r w:rsidRPr="00CF6FD4">
        <w:t>25.</w:t>
      </w:r>
      <w:r w:rsidRPr="00CF6FD4">
        <w:tab/>
        <w:t>МУ 3.1.2792-10. Эпидемиологический надзор за гепатитом B: методические указания</w:t>
      </w:r>
      <w:r w:rsidR="00237B7F">
        <w:t xml:space="preserve"> </w:t>
      </w:r>
      <w:r w:rsidR="00237B7F" w:rsidRPr="00237B7F">
        <w:t>20.12.2010</w:t>
      </w:r>
    </w:p>
    <w:p w14:paraId="283BE75E" w14:textId="1008BB50" w:rsidR="00164205" w:rsidRDefault="00BD4C6B">
      <w:pPr>
        <w:tabs>
          <w:tab w:val="left" w:pos="567"/>
        </w:tabs>
        <w:ind w:left="567" w:hanging="567"/>
        <w:jc w:val="both"/>
      </w:pPr>
      <w:r w:rsidRPr="00CF6FD4">
        <w:t>26.</w:t>
      </w:r>
      <w:r w:rsidRPr="00CF6FD4">
        <w:tab/>
        <w:t>МУ</w:t>
      </w:r>
      <w:r>
        <w:t xml:space="preserve"> 3.1.2943-11. Организация и проведение серологического мониторинга состояния коллективного иммунитета к инфекциям, управляемым средствами специфической профилактики (дифтерия, столбняк, коклюш, корь, краснуха, эпидемический паротит, полиомиелит, гепатит B): методические указания.</w:t>
      </w:r>
    </w:p>
    <w:p w14:paraId="1D27B813" w14:textId="2A7F6A2E" w:rsidR="00164205" w:rsidRDefault="00BD4C6B">
      <w:pPr>
        <w:tabs>
          <w:tab w:val="left" w:pos="567"/>
        </w:tabs>
        <w:ind w:left="567" w:hanging="567"/>
        <w:jc w:val="both"/>
      </w:pPr>
      <w:r>
        <w:t>27.</w:t>
      </w:r>
      <w:r>
        <w:tab/>
        <w:t>МУ 3.3.2.3970-23. Применение оборудования для контроля температурного режима хранения и транспортирования иммунобиологических лекарственных препаратов в системе «холодовой цепи»: методические указания: утверждены Главным государственным санитарным врачом Российской Федерации 11.09.2023.</w:t>
      </w:r>
    </w:p>
    <w:p w14:paraId="17CD69DA" w14:textId="5C9F0026" w:rsidR="00164205" w:rsidRDefault="00BD4C6B">
      <w:pPr>
        <w:tabs>
          <w:tab w:val="left" w:pos="567"/>
        </w:tabs>
        <w:ind w:left="567" w:hanging="567"/>
        <w:jc w:val="both"/>
      </w:pPr>
      <w:r>
        <w:t>28.</w:t>
      </w:r>
      <w:r>
        <w:tab/>
        <w:t>МУ 3.1.2.4066-24. Эпидемиологический надзор за коклюшной инфекцией: методические указания.</w:t>
      </w:r>
    </w:p>
    <w:p w14:paraId="3E628578" w14:textId="7BAB8EE9" w:rsidR="00164205" w:rsidRDefault="00BD4C6B">
      <w:pPr>
        <w:tabs>
          <w:tab w:val="left" w:pos="567"/>
        </w:tabs>
        <w:ind w:left="567" w:hanging="567"/>
        <w:jc w:val="both"/>
      </w:pPr>
      <w:r>
        <w:t>29.</w:t>
      </w:r>
      <w:r>
        <w:tab/>
        <w:t>МУ 3.1.2.4075-24. Эпидемиологический надзор за корью, краснухой и эпидемическим паротитом: методические указания: утверждены Главным государственным санитарным врачом Российской Федерации 25.12.2024: введены в действие 25.04.2025.</w:t>
      </w:r>
    </w:p>
    <w:p w14:paraId="64A72C0D" w14:textId="7F96742E" w:rsidR="00164205" w:rsidRDefault="00BD4C6B">
      <w:pPr>
        <w:tabs>
          <w:tab w:val="left" w:pos="567"/>
        </w:tabs>
        <w:ind w:left="567" w:hanging="567"/>
        <w:jc w:val="both"/>
      </w:pPr>
      <w:r>
        <w:t>30.</w:t>
      </w:r>
      <w:r>
        <w:tab/>
        <w:t>МР 3.3.0399-25. Иммунопрофилактика инфекционных болезней. Контроль за организацией и проведением иммунопрофилактики инфекционных болезней в медицинских организациях: методические рекомендации: утверждены Главным государственным санитарным врачом Российской Федерации 05.11.2025: введены в действие 05.02.2026.</w:t>
      </w:r>
    </w:p>
    <w:p w14:paraId="7C51D84B" w14:textId="0457B85D" w:rsidR="00164205" w:rsidRDefault="00BD4C6B">
      <w:pPr>
        <w:tabs>
          <w:tab w:val="left" w:pos="567"/>
        </w:tabs>
        <w:ind w:left="567" w:hanging="567"/>
        <w:jc w:val="both"/>
      </w:pPr>
      <w:r w:rsidRPr="00CF6FD4">
        <w:t>31.</w:t>
      </w:r>
      <w:r w:rsidRPr="00CF6FD4">
        <w:tab/>
        <w:t>Методические рекомендации по выявлению, расследованию и профилактике побочных проявлений после иммунизации: утверждены Министерством здравоохранения</w:t>
      </w:r>
      <w:r>
        <w:t xml:space="preserve"> Российской Федерации 12.04.2019.</w:t>
      </w:r>
    </w:p>
    <w:p w14:paraId="6AE3B2D3" w14:textId="7FC3F65B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32.</w:t>
      </w:r>
      <w:r>
        <w:tab/>
        <w:t>Методические рекомендации по проведению профилактических прививок в соответствии с приказом Минздрава России от 06.12.2021 № 1122н: направлены письмом Министерства здравоохранения Российской Федерации от 21.01.2022 № 15-2/И/2-806.</w:t>
      </w:r>
    </w:p>
    <w:p w14:paraId="3C5032FA" w14:textId="1FF3209F" w:rsidR="00164205" w:rsidRDefault="00BD4C6B">
      <w:pPr>
        <w:tabs>
          <w:tab w:val="left" w:pos="567"/>
        </w:tabs>
        <w:ind w:left="567" w:hanging="567"/>
        <w:jc w:val="both"/>
      </w:pPr>
      <w:r>
        <w:t>33.</w:t>
      </w:r>
      <w:r>
        <w:tab/>
      </w:r>
      <w:r w:rsidR="005564F2" w:rsidRPr="005564F2">
        <w:t xml:space="preserve">Ильина Н.И., </w:t>
      </w:r>
      <w:proofErr w:type="spellStart"/>
      <w:r w:rsidR="005564F2" w:rsidRPr="005564F2">
        <w:t>Заболотских</w:t>
      </w:r>
      <w:proofErr w:type="spellEnd"/>
      <w:r w:rsidR="005564F2" w:rsidRPr="005564F2">
        <w:t xml:space="preserve"> И.Б., Астафьева Н.Г., </w:t>
      </w:r>
      <w:proofErr w:type="spellStart"/>
      <w:r w:rsidR="005564F2" w:rsidRPr="005564F2">
        <w:t>Баялиева</w:t>
      </w:r>
      <w:proofErr w:type="spellEnd"/>
      <w:r w:rsidR="005564F2" w:rsidRPr="005564F2">
        <w:t xml:space="preserve"> А.Ж., Куликов А.В., Латышева Т.В., Лебединский К.М., Мусаева Т.С., Мясникова Т.Н., </w:t>
      </w:r>
      <w:proofErr w:type="spellStart"/>
      <w:r w:rsidR="005564F2" w:rsidRPr="005564F2">
        <w:t>Пампура</w:t>
      </w:r>
      <w:proofErr w:type="spellEnd"/>
      <w:r w:rsidR="005564F2" w:rsidRPr="005564F2">
        <w:t xml:space="preserve"> А.Н., </w:t>
      </w:r>
      <w:proofErr w:type="spellStart"/>
      <w:r w:rsidR="005564F2" w:rsidRPr="005564F2">
        <w:t>Фассахов</w:t>
      </w:r>
      <w:proofErr w:type="spellEnd"/>
      <w:r w:rsidR="005564F2" w:rsidRPr="005564F2">
        <w:t xml:space="preserve"> Р.С., </w:t>
      </w:r>
      <w:proofErr w:type="spellStart"/>
      <w:r w:rsidR="005564F2" w:rsidRPr="005564F2">
        <w:t>Шифман</w:t>
      </w:r>
      <w:proofErr w:type="spellEnd"/>
      <w:r w:rsidR="005564F2" w:rsidRPr="005564F2">
        <w:t xml:space="preserve"> Е.М. Анафилактический шок (2-й пересмотр). Клинические рекомендации Российской ассоциации аллергологов и клинических иммунологов и Общероссийской общественной организации «Федерация анестезиологов и реаниматологов». Вестник интенсивной терапии имени А.И. Салтанова. 2024;(2):7–20. doi:10.21320/1818-474X-2024-2-7-20.</w:t>
      </w:r>
    </w:p>
    <w:p w14:paraId="6BC07111" w14:textId="1B83CF2A" w:rsidR="00164205" w:rsidRDefault="00BD4C6B">
      <w:pPr>
        <w:tabs>
          <w:tab w:val="left" w:pos="567"/>
        </w:tabs>
        <w:ind w:left="567" w:hanging="567"/>
        <w:jc w:val="both"/>
      </w:pPr>
      <w:r>
        <w:t>34.</w:t>
      </w:r>
      <w:r>
        <w:tab/>
      </w:r>
      <w:r w:rsidR="005564F2" w:rsidRPr="005564F2">
        <w:t>Драпкина О</w:t>
      </w:r>
      <w:r w:rsidR="007718BA">
        <w:t>.</w:t>
      </w:r>
      <w:r w:rsidR="005564F2" w:rsidRPr="005564F2">
        <w:t>М</w:t>
      </w:r>
      <w:r w:rsidR="007718BA">
        <w:t>.</w:t>
      </w:r>
      <w:r w:rsidR="005564F2" w:rsidRPr="005564F2">
        <w:t>, Брико Н</w:t>
      </w:r>
      <w:r w:rsidR="007718BA">
        <w:t>.</w:t>
      </w:r>
      <w:r w:rsidR="005564F2" w:rsidRPr="005564F2">
        <w:t>И</w:t>
      </w:r>
      <w:r w:rsidR="007718BA">
        <w:t>.</w:t>
      </w:r>
      <w:r w:rsidR="005564F2" w:rsidRPr="005564F2">
        <w:t>, Намазова-Баранова Л</w:t>
      </w:r>
      <w:r w:rsidR="007718BA">
        <w:t>.</w:t>
      </w:r>
      <w:r w:rsidR="005564F2" w:rsidRPr="005564F2">
        <w:t>С</w:t>
      </w:r>
      <w:r w:rsidR="007718BA">
        <w:t>.</w:t>
      </w:r>
      <w:r w:rsidR="005564F2" w:rsidRPr="005564F2">
        <w:t>, Авдеев С</w:t>
      </w:r>
      <w:r w:rsidR="007718BA">
        <w:t>.</w:t>
      </w:r>
      <w:r w:rsidR="005564F2" w:rsidRPr="005564F2">
        <w:t>Н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Костинов</w:t>
      </w:r>
      <w:proofErr w:type="spellEnd"/>
      <w:r w:rsidR="005564F2" w:rsidRPr="005564F2">
        <w:t xml:space="preserve"> М</w:t>
      </w:r>
      <w:r w:rsidR="007718BA">
        <w:t>.</w:t>
      </w:r>
      <w:r w:rsidR="005564F2" w:rsidRPr="005564F2">
        <w:t>П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Фельдблюм</w:t>
      </w:r>
      <w:proofErr w:type="spellEnd"/>
      <w:r w:rsidR="005564F2" w:rsidRPr="005564F2">
        <w:t xml:space="preserve"> И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Полибин</w:t>
      </w:r>
      <w:proofErr w:type="spellEnd"/>
      <w:r w:rsidR="005564F2" w:rsidRPr="005564F2">
        <w:t xml:space="preserve"> Р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Алыева</w:t>
      </w:r>
      <w:proofErr w:type="spellEnd"/>
      <w:r w:rsidR="005564F2" w:rsidRPr="005564F2">
        <w:t xml:space="preserve"> М</w:t>
      </w:r>
      <w:r w:rsidR="007718BA">
        <w:t>.</w:t>
      </w:r>
      <w:r w:rsidR="005564F2" w:rsidRPr="005564F2">
        <w:t>Х</w:t>
      </w:r>
      <w:r w:rsidR="007718BA">
        <w:t>.</w:t>
      </w:r>
      <w:r w:rsidR="005564F2" w:rsidRPr="005564F2">
        <w:t>, Андреева Н</w:t>
      </w:r>
      <w:r w:rsidR="007718BA">
        <w:t>.</w:t>
      </w:r>
      <w:r w:rsidR="005564F2" w:rsidRPr="005564F2">
        <w:t>П</w:t>
      </w:r>
      <w:r w:rsidR="007718BA">
        <w:t>.</w:t>
      </w:r>
      <w:r w:rsidR="005564F2" w:rsidRPr="005564F2">
        <w:t>, Антонов В</w:t>
      </w:r>
      <w:r w:rsidR="007718BA">
        <w:t>.</w:t>
      </w:r>
      <w:r w:rsidR="005564F2" w:rsidRPr="005564F2">
        <w:t>Н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Демко</w:t>
      </w:r>
      <w:proofErr w:type="spellEnd"/>
      <w:r w:rsidR="005564F2" w:rsidRPr="005564F2">
        <w:t xml:space="preserve"> И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Джумагазиев</w:t>
      </w:r>
      <w:proofErr w:type="spellEnd"/>
      <w:r w:rsidR="005564F2" w:rsidRPr="005564F2">
        <w:t xml:space="preserve"> А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>, Дроздова Л</w:t>
      </w:r>
      <w:r w:rsidR="007718BA">
        <w:t>.</w:t>
      </w:r>
      <w:r w:rsidR="005564F2" w:rsidRPr="005564F2">
        <w:t>Ю</w:t>
      </w:r>
      <w:r w:rsidR="007718BA">
        <w:t>.</w:t>
      </w:r>
      <w:r w:rsidR="005564F2" w:rsidRPr="005564F2">
        <w:t>, Жарова М</w:t>
      </w:r>
      <w:r w:rsidR="007718BA">
        <w:t>.</w:t>
      </w:r>
      <w:r w:rsidR="005564F2" w:rsidRPr="005564F2">
        <w:t>Е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Жестков</w:t>
      </w:r>
      <w:proofErr w:type="spellEnd"/>
      <w:r w:rsidR="005564F2" w:rsidRPr="005564F2">
        <w:t xml:space="preserve"> А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>, Игнатова Г</w:t>
      </w:r>
      <w:r w:rsidR="007718BA">
        <w:t>.</w:t>
      </w:r>
      <w:r w:rsidR="005564F2" w:rsidRPr="005564F2">
        <w:t>Л</w:t>
      </w:r>
      <w:r w:rsidR="007718BA">
        <w:t>.</w:t>
      </w:r>
      <w:r w:rsidR="005564F2" w:rsidRPr="005564F2">
        <w:t>, Королева И</w:t>
      </w:r>
      <w:r w:rsidR="007718BA">
        <w:t>.</w:t>
      </w:r>
      <w:r w:rsidR="005564F2" w:rsidRPr="005564F2">
        <w:t>С</w:t>
      </w:r>
      <w:r w:rsidR="007718BA">
        <w:t>.</w:t>
      </w:r>
      <w:r w:rsidR="005564F2" w:rsidRPr="005564F2">
        <w:t>, Королева М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>, Коршунов В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Костинова</w:t>
      </w:r>
      <w:proofErr w:type="spellEnd"/>
      <w:r w:rsidR="005564F2" w:rsidRPr="005564F2">
        <w:t xml:space="preserve"> А</w:t>
      </w:r>
      <w:r w:rsidR="007718BA">
        <w:t>.</w:t>
      </w:r>
      <w:r w:rsidR="005564F2" w:rsidRPr="005564F2">
        <w:t>М</w:t>
      </w:r>
      <w:r w:rsidR="007718BA">
        <w:t>.</w:t>
      </w:r>
      <w:r w:rsidR="005564F2" w:rsidRPr="005564F2">
        <w:t>, Маркелова Е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>, Межидов К</w:t>
      </w:r>
      <w:r w:rsidR="007718BA">
        <w:t>.</w:t>
      </w:r>
      <w:r w:rsidR="005564F2" w:rsidRPr="005564F2">
        <w:t>С</w:t>
      </w:r>
      <w:r w:rsidR="007718BA">
        <w:t>.</w:t>
      </w:r>
      <w:r w:rsidR="005564F2" w:rsidRPr="005564F2">
        <w:t>, Полищук В</w:t>
      </w:r>
      <w:r w:rsidR="007718BA">
        <w:t>.</w:t>
      </w:r>
      <w:r w:rsidR="005564F2" w:rsidRPr="005564F2">
        <w:t>Б</w:t>
      </w:r>
      <w:r w:rsidR="007718BA">
        <w:t>.</w:t>
      </w:r>
      <w:r w:rsidR="005564F2" w:rsidRPr="005564F2">
        <w:t>, Протасов А</w:t>
      </w:r>
      <w:r w:rsidR="007718BA">
        <w:t>.</w:t>
      </w:r>
      <w:r w:rsidR="005564F2" w:rsidRPr="005564F2">
        <w:t>Д</w:t>
      </w:r>
      <w:r w:rsidR="007718BA">
        <w:t>.</w:t>
      </w:r>
      <w:r w:rsidR="005564F2" w:rsidRPr="005564F2">
        <w:t>, Рудакова А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>, Рыжов А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Сависько</w:t>
      </w:r>
      <w:proofErr w:type="spellEnd"/>
      <w:r w:rsidR="005564F2" w:rsidRPr="005564F2">
        <w:t xml:space="preserve"> А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>, Смирнова М</w:t>
      </w:r>
      <w:r w:rsidR="007718BA">
        <w:t>.</w:t>
      </w:r>
      <w:r w:rsidR="005564F2" w:rsidRPr="005564F2">
        <w:t>И</w:t>
      </w:r>
      <w:r w:rsidR="007718BA">
        <w:t>.</w:t>
      </w:r>
      <w:r w:rsidR="005564F2" w:rsidRPr="005564F2">
        <w:t>, Соловьева И</w:t>
      </w:r>
      <w:r w:rsidR="007718BA">
        <w:t>.</w:t>
      </w:r>
      <w:r w:rsidR="005564F2" w:rsidRPr="005564F2">
        <w:t>Л</w:t>
      </w:r>
      <w:r w:rsidR="007718BA">
        <w:t>.</w:t>
      </w:r>
      <w:r w:rsidR="005564F2" w:rsidRPr="005564F2">
        <w:t>, Субботина К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>, Тарасова А</w:t>
      </w:r>
      <w:r w:rsidR="007718BA">
        <w:t>.</w:t>
      </w:r>
      <w:r w:rsidR="005564F2" w:rsidRPr="005564F2">
        <w:t>А</w:t>
      </w:r>
      <w:r w:rsidR="007718BA">
        <w:t>.</w:t>
      </w:r>
      <w:r w:rsidR="005564F2" w:rsidRPr="005564F2">
        <w:t>, Федосеенко М</w:t>
      </w:r>
      <w:r w:rsidR="007718BA">
        <w:t>.</w:t>
      </w:r>
      <w:r w:rsidR="005564F2" w:rsidRPr="005564F2">
        <w:t>В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Харсеева</w:t>
      </w:r>
      <w:proofErr w:type="spellEnd"/>
      <w:r w:rsidR="005564F2" w:rsidRPr="005564F2">
        <w:t xml:space="preserve"> Г</w:t>
      </w:r>
      <w:r w:rsidR="007718BA">
        <w:t>.</w:t>
      </w:r>
      <w:r w:rsidR="005564F2" w:rsidRPr="005564F2">
        <w:t>Г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Цапкова</w:t>
      </w:r>
      <w:proofErr w:type="spellEnd"/>
      <w:r w:rsidR="005564F2" w:rsidRPr="005564F2">
        <w:t xml:space="preserve"> Н</w:t>
      </w:r>
      <w:r w:rsidR="007718BA">
        <w:t>.</w:t>
      </w:r>
      <w:r w:rsidR="005564F2" w:rsidRPr="005564F2">
        <w:t>Н</w:t>
      </w:r>
      <w:r w:rsidR="007718BA">
        <w:t>.</w:t>
      </w:r>
      <w:r w:rsidR="005564F2" w:rsidRPr="005564F2">
        <w:t>, Черданцев А</w:t>
      </w:r>
      <w:r w:rsidR="007718BA">
        <w:t>.</w:t>
      </w:r>
      <w:r w:rsidR="005564F2" w:rsidRPr="005564F2">
        <w:t>П</w:t>
      </w:r>
      <w:r w:rsidR="007718BA">
        <w:t>.</w:t>
      </w:r>
      <w:r w:rsidR="005564F2" w:rsidRPr="005564F2">
        <w:t>, Шепель Р</w:t>
      </w:r>
      <w:r w:rsidR="007718BA">
        <w:t>.</w:t>
      </w:r>
      <w:r w:rsidR="005564F2" w:rsidRPr="005564F2">
        <w:t>Н</w:t>
      </w:r>
      <w:r w:rsidR="007718BA">
        <w:t>.</w:t>
      </w:r>
      <w:r w:rsidR="005564F2" w:rsidRPr="005564F2">
        <w:t xml:space="preserve">, </w:t>
      </w:r>
      <w:proofErr w:type="spellStart"/>
      <w:r w:rsidR="005564F2" w:rsidRPr="005564F2">
        <w:t>Шмитько</w:t>
      </w:r>
      <w:proofErr w:type="spellEnd"/>
      <w:r w:rsidR="005564F2" w:rsidRPr="005564F2">
        <w:t xml:space="preserve"> А</w:t>
      </w:r>
      <w:r w:rsidR="007718BA">
        <w:t>.</w:t>
      </w:r>
      <w:r w:rsidR="005564F2" w:rsidRPr="005564F2">
        <w:t>Д. Иммунопрофилактика. Методические рекомендации (второе издание). Первичная медико-санитарная помощь. 2025;2(3):135-262. https://doi.org/10.15829/3034-4123-2025-76. EDN: DBKJIQ</w:t>
      </w:r>
      <w:r>
        <w:t>.</w:t>
      </w:r>
    </w:p>
    <w:p w14:paraId="50BE879F" w14:textId="6F8A17D8" w:rsidR="00164205" w:rsidRDefault="00BD4C6B">
      <w:pPr>
        <w:tabs>
          <w:tab w:val="left" w:pos="567"/>
        </w:tabs>
        <w:ind w:left="567" w:hanging="567"/>
        <w:jc w:val="both"/>
      </w:pPr>
      <w:r>
        <w:t>35.</w:t>
      </w:r>
      <w:r>
        <w:tab/>
        <w:t xml:space="preserve">Вакцинация лиц пожилого и старческого возраста: методические рекомендации. </w:t>
      </w:r>
      <w:proofErr w:type="spellStart"/>
      <w:r>
        <w:t>Вып</w:t>
      </w:r>
      <w:proofErr w:type="spellEnd"/>
      <w:r>
        <w:t>. 3 / О. Н. Ткачева, Л. С. Намазова-Баранова, Н. И. Брико [и др.]; под редакцией О. Н. Ткачевой. – Москва: КОНГРЕССХИМ, 2024. – 72 с.</w:t>
      </w:r>
    </w:p>
    <w:p w14:paraId="3865AEB6" w14:textId="77777777" w:rsidR="00164205" w:rsidRDefault="00BD4C6B">
      <w:pPr>
        <w:pStyle w:val="32"/>
        <w:keepNext/>
        <w:spacing w:before="120" w:after="120"/>
        <w:ind w:firstLine="567"/>
      </w:pPr>
      <w:r>
        <w:t>2.1.6. Письма федеральных органов исполнительной власти</w:t>
      </w:r>
    </w:p>
    <w:p w14:paraId="2FEC4EB1" w14:textId="1FC1BA7F" w:rsidR="00164205" w:rsidRDefault="00BD4C6B">
      <w:pPr>
        <w:tabs>
          <w:tab w:val="left" w:pos="567"/>
        </w:tabs>
        <w:ind w:left="567" w:hanging="567"/>
        <w:jc w:val="both"/>
      </w:pPr>
      <w:r>
        <w:t>36.</w:t>
      </w:r>
      <w:r>
        <w:tab/>
        <w:t xml:space="preserve">Об отстранении от выполняемых работ на период </w:t>
      </w:r>
      <w:proofErr w:type="spellStart"/>
      <w:r>
        <w:t>эпиднеблагополучия</w:t>
      </w:r>
      <w:proofErr w:type="spellEnd"/>
      <w:r>
        <w:t xml:space="preserve"> в случае отказа работника от вакцинации: письмо Федеральной службы по труду и занятости от 21.03.2023 № ПГ/04191-6-1.</w:t>
      </w:r>
    </w:p>
    <w:p w14:paraId="17939639" w14:textId="661C6BE2" w:rsidR="00164205" w:rsidRDefault="00BD4C6B">
      <w:pPr>
        <w:tabs>
          <w:tab w:val="left" w:pos="567"/>
        </w:tabs>
        <w:ind w:left="567" w:hanging="567"/>
        <w:jc w:val="both"/>
      </w:pPr>
      <w:r>
        <w:t>37.</w:t>
      </w:r>
      <w:r>
        <w:tab/>
        <w:t>По вопросам вакцинации от гриппа: письмо Федеральной службы по надзору в сфере защиты прав потребителей и благополучия человека от 13.03.2023 № 09-3623-2023-40.</w:t>
      </w:r>
    </w:p>
    <w:p w14:paraId="13F6CBD9" w14:textId="6B639D75" w:rsidR="00164205" w:rsidRDefault="00BD4C6B">
      <w:pPr>
        <w:tabs>
          <w:tab w:val="left" w:pos="567"/>
        </w:tabs>
        <w:ind w:left="567" w:hanging="567"/>
        <w:jc w:val="both"/>
      </w:pPr>
      <w:r>
        <w:t>38.</w:t>
      </w:r>
      <w:r>
        <w:tab/>
        <w:t xml:space="preserve">О вакцинации против COVID-19: письмо Министерства здравоохранения Российской Федерации от </w:t>
      </w:r>
      <w:r w:rsidR="00057DFD" w:rsidRPr="00057DFD">
        <w:t>18.06.2024 № 30-4/2753</w:t>
      </w:r>
      <w:r>
        <w:t>.</w:t>
      </w:r>
    </w:p>
    <w:p w14:paraId="7DF6EDB7" w14:textId="679C81F8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39.</w:t>
      </w:r>
      <w:r>
        <w:tab/>
        <w:t>О дополнительной записи к причине инвалидности в случае наличия поствакцинального осложнения: письмо ФГБУ ФБ МСЭ Минтруда России от 19.07.2024 № 39155.ФБ.77/2024.</w:t>
      </w:r>
    </w:p>
    <w:p w14:paraId="050A73EE" w14:textId="77777777" w:rsidR="00164205" w:rsidRDefault="00BD4C6B">
      <w:pPr>
        <w:pStyle w:val="22"/>
        <w:keepNext/>
        <w:spacing w:before="120" w:after="120"/>
        <w:ind w:firstLine="567"/>
      </w:pPr>
      <w:r>
        <w:t>2.2. Международные руководства и рекомендации</w:t>
      </w:r>
    </w:p>
    <w:p w14:paraId="7D0E1B0B" w14:textId="7A32F9A8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664A44">
        <w:t>1.</w:t>
      </w:r>
      <w:r w:rsidRPr="00664A44">
        <w:tab/>
      </w:r>
      <w:r w:rsidRPr="006D16FC">
        <w:rPr>
          <w:lang w:val="en-US"/>
        </w:rPr>
        <w:t>World</w:t>
      </w:r>
      <w:r w:rsidRPr="00664A44">
        <w:t xml:space="preserve"> </w:t>
      </w:r>
      <w:r w:rsidRPr="006D16FC">
        <w:rPr>
          <w:lang w:val="en-US"/>
        </w:rPr>
        <w:t>Health</w:t>
      </w:r>
      <w:r w:rsidRPr="00664A44">
        <w:t xml:space="preserve"> </w:t>
      </w:r>
      <w:r w:rsidRPr="006D16FC">
        <w:rPr>
          <w:lang w:val="en-US"/>
        </w:rPr>
        <w:t>Organization</w:t>
      </w:r>
      <w:r w:rsidRPr="00664A44">
        <w:t xml:space="preserve">. </w:t>
      </w:r>
      <w:r w:rsidRPr="00BD4C6B">
        <w:rPr>
          <w:lang w:val="en-US"/>
        </w:rPr>
        <w:t>Implementation guide for vaccination of health workers. – Geneva: World Health Organization, 2022. – 88 p.</w:t>
      </w:r>
    </w:p>
    <w:p w14:paraId="21306DEF" w14:textId="10A097D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2.</w:t>
      </w:r>
      <w:r w:rsidRPr="00BD4C6B">
        <w:rPr>
          <w:lang w:val="en-US"/>
        </w:rPr>
        <w:tab/>
        <w:t>World Health Organization. Summary of WHO position papers – immunization of health care workers (Table 4). – Geneva: World Health Organization. – URL: https:/​/​www.​who.​int/​teams/​immunization-​vaccines-​and-​biologicals/​policies/​who-​recommendations-​for-​routine-​immunization-​-​-​summary-​tables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15.09.2026).</w:t>
      </w:r>
    </w:p>
    <w:p w14:paraId="59F623E4" w14:textId="7BED1B71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3.</w:t>
      </w:r>
      <w:r w:rsidRPr="00BD4C6B">
        <w:rPr>
          <w:lang w:val="en-US"/>
        </w:rPr>
        <w:tab/>
        <w:t xml:space="preserve">World Health Organization, International </w:t>
      </w:r>
      <w:proofErr w:type="spellStart"/>
      <w:r w:rsidRPr="00BD4C6B">
        <w:rPr>
          <w:lang w:val="en-US"/>
        </w:rPr>
        <w:t>Labour</w:t>
      </w:r>
      <w:proofErr w:type="spellEnd"/>
      <w:r w:rsidRPr="00BD4C6B">
        <w:rPr>
          <w:lang w:val="en-US"/>
        </w:rPr>
        <w:t xml:space="preserve"> Organization. Caring for those who care: guide for the development and implementation of occupational health and safety </w:t>
      </w:r>
      <w:proofErr w:type="spellStart"/>
      <w:r w:rsidRPr="00BD4C6B">
        <w:rPr>
          <w:lang w:val="en-US"/>
        </w:rPr>
        <w:t>programmes</w:t>
      </w:r>
      <w:proofErr w:type="spellEnd"/>
      <w:r w:rsidRPr="00BD4C6B">
        <w:rPr>
          <w:lang w:val="en-US"/>
        </w:rPr>
        <w:t xml:space="preserve"> for health workers. – Geneva: WHO, ILO, 2022.</w:t>
      </w:r>
    </w:p>
    <w:p w14:paraId="52CBD943" w14:textId="5242BB2E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4.</w:t>
      </w:r>
      <w:r w:rsidRPr="00BD4C6B">
        <w:rPr>
          <w:lang w:val="en-US"/>
        </w:rPr>
        <w:tab/>
        <w:t>World Health Organization. Health worker safety charter. – Geneva: World Health Organization, 2020.</w:t>
      </w:r>
    </w:p>
    <w:p w14:paraId="715ACDB5" w14:textId="6513BABC" w:rsidR="00164205" w:rsidRPr="00216550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5.</w:t>
      </w:r>
      <w:r w:rsidRPr="00BD4C6B">
        <w:rPr>
          <w:lang w:val="en-US"/>
        </w:rPr>
        <w:tab/>
        <w:t>World Health Organization. International Health Regulations (2005). – 3rd ed. – Geneva: World Health Organization, 2016.</w:t>
      </w:r>
      <w:r w:rsidR="00A41AB1" w:rsidRPr="00A41AB1">
        <w:rPr>
          <w:lang w:val="en-US"/>
        </w:rPr>
        <w:t xml:space="preserve"> </w:t>
      </w:r>
      <w:r w:rsidR="00A41AB1" w:rsidRPr="00216550">
        <w:rPr>
          <w:lang w:val="en-US"/>
        </w:rPr>
        <w:t>(</w:t>
      </w:r>
      <w:r w:rsidR="00BC1557" w:rsidRPr="00BD4C6B">
        <w:rPr>
          <w:lang w:val="en-US"/>
        </w:rPr>
        <w:t>updated</w:t>
      </w:r>
      <w:r w:rsidR="00BC1557" w:rsidRPr="00216550">
        <w:rPr>
          <w:lang w:val="en-US"/>
        </w:rPr>
        <w:t xml:space="preserve"> </w:t>
      </w:r>
      <w:r w:rsidR="00A41AB1" w:rsidRPr="00216550">
        <w:rPr>
          <w:lang w:val="en-US"/>
        </w:rPr>
        <w:t>19.09.2025)</w:t>
      </w:r>
    </w:p>
    <w:p w14:paraId="439287F3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6.</w:t>
      </w:r>
      <w:r w:rsidRPr="00BD4C6B">
        <w:rPr>
          <w:lang w:val="en-US"/>
        </w:rPr>
        <w:tab/>
        <w:t>World Health Organization. BCG vaccines: WHO position paper – February 2018 // Weekly Epidemiological Record. – 2018. – Vol. 93, No. 8. – P. 73–96.</w:t>
      </w:r>
    </w:p>
    <w:p w14:paraId="67763E08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7.</w:t>
      </w:r>
      <w:r w:rsidRPr="00BD4C6B">
        <w:rPr>
          <w:lang w:val="en-US"/>
        </w:rPr>
        <w:tab/>
        <w:t>World Health Organization. Measles vaccines: WHO position paper – April 2017 // Weekly Epidemiological Record. – 2017. – Vol. 92, No. 17. – P. 205–227.</w:t>
      </w:r>
    </w:p>
    <w:p w14:paraId="3E36A10F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8.</w:t>
      </w:r>
      <w:r w:rsidRPr="00BD4C6B">
        <w:rPr>
          <w:lang w:val="en-US"/>
        </w:rPr>
        <w:tab/>
        <w:t>World Health Organization. Diphtheria vaccine: WHO position paper – August 2017 // Weekly Epidemiological Record. – 2017. – Vol. 92, No. 31. – P. 417–436.</w:t>
      </w:r>
    </w:p>
    <w:p w14:paraId="50CD825B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9.</w:t>
      </w:r>
      <w:r w:rsidRPr="00BD4C6B">
        <w:rPr>
          <w:lang w:val="en-US"/>
        </w:rPr>
        <w:tab/>
        <w:t>World Health Organization. Mumps virus vaccines: WHO position paper – March 2024 // Weekly Epidemiological Record. – 2024. – Vol. 99, No. 11. – P. 115–133.</w:t>
      </w:r>
    </w:p>
    <w:p w14:paraId="770EC8F4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10.</w:t>
      </w:r>
      <w:r w:rsidRPr="00BD4C6B">
        <w:rPr>
          <w:lang w:val="en-US"/>
        </w:rPr>
        <w:tab/>
        <w:t>Advisory Committee on Immunization Practices. Immunization of health-care personnel: recommendations of the Advisory Committee on Immunization Practices (ACIP) // MMWR. Recommendations and Reports. – 2011. – Vol. 60, No. RR-7. – P. 1–45.</w:t>
      </w:r>
    </w:p>
    <w:p w14:paraId="0D402810" w14:textId="2AAF44FE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11.</w:t>
      </w:r>
      <w:r w:rsidRPr="00BD4C6B">
        <w:rPr>
          <w:lang w:val="en-US"/>
        </w:rPr>
        <w:tab/>
        <w:t xml:space="preserve">Kroger A. General best practice guidelines for immunization. Best practices guidance of the Advisory Committee on Immunization Practices (ACIP) / A. Kroger, L. </w:t>
      </w:r>
      <w:proofErr w:type="spellStart"/>
      <w:r w:rsidRPr="00BD4C6B">
        <w:rPr>
          <w:lang w:val="en-US"/>
        </w:rPr>
        <w:t>Bahta</w:t>
      </w:r>
      <w:proofErr w:type="spellEnd"/>
      <w:r w:rsidRPr="00BD4C6B">
        <w:rPr>
          <w:lang w:val="en-US"/>
        </w:rPr>
        <w:t>, P. Hunter. – Atlanta: Centers for Disease Control and Prevention, 2023.</w:t>
      </w:r>
    </w:p>
    <w:p w14:paraId="714DA52F" w14:textId="4704B656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12.</w:t>
      </w:r>
      <w:r w:rsidRPr="00BD4C6B">
        <w:rPr>
          <w:lang w:val="en-US"/>
        </w:rPr>
        <w:tab/>
        <w:t xml:space="preserve">Epidemiology and prevention of vaccine-preventable diseases / Centers for Disease Control and Prevention; eds. E. Hall, A. P. </w:t>
      </w:r>
      <w:proofErr w:type="spellStart"/>
      <w:r w:rsidRPr="00BD4C6B">
        <w:rPr>
          <w:lang w:val="en-US"/>
        </w:rPr>
        <w:t>Wodi</w:t>
      </w:r>
      <w:proofErr w:type="spellEnd"/>
      <w:r w:rsidRPr="00BD4C6B">
        <w:rPr>
          <w:lang w:val="en-US"/>
        </w:rPr>
        <w:t xml:space="preserve">, J. </w:t>
      </w:r>
      <w:proofErr w:type="spellStart"/>
      <w:r w:rsidRPr="00BD4C6B">
        <w:rPr>
          <w:lang w:val="en-US"/>
        </w:rPr>
        <w:t>Hamborsky</w:t>
      </w:r>
      <w:proofErr w:type="spellEnd"/>
      <w:r w:rsidRPr="00BD4C6B">
        <w:rPr>
          <w:lang w:val="en-US"/>
        </w:rPr>
        <w:t xml:space="preserve"> [et al.]. – 14th ed. – Washington: Public Health Foundation, 2021.</w:t>
      </w:r>
    </w:p>
    <w:p w14:paraId="4AC6DED4" w14:textId="1AD3EB0B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lastRenderedPageBreak/>
        <w:t>13.</w:t>
      </w:r>
      <w:r w:rsidRPr="00BD4C6B">
        <w:rPr>
          <w:lang w:val="en-US"/>
        </w:rPr>
        <w:tab/>
        <w:t xml:space="preserve">UK Health Security Agency. </w:t>
      </w:r>
      <w:proofErr w:type="spellStart"/>
      <w:r w:rsidRPr="00BD4C6B">
        <w:rPr>
          <w:lang w:val="en-US"/>
        </w:rPr>
        <w:t>Immunisation</w:t>
      </w:r>
      <w:proofErr w:type="spellEnd"/>
      <w:r w:rsidRPr="00BD4C6B">
        <w:rPr>
          <w:lang w:val="en-US"/>
        </w:rPr>
        <w:t xml:space="preserve"> against infectious disease (the Green Book). – London: UKHSA, 2013 (updated 202</w:t>
      </w:r>
      <w:r w:rsidR="00BC1557" w:rsidRPr="00BC1557">
        <w:rPr>
          <w:lang w:val="en-US"/>
        </w:rPr>
        <w:t>6</w:t>
      </w:r>
      <w:r w:rsidRPr="00BD4C6B">
        <w:rPr>
          <w:lang w:val="en-US"/>
        </w:rPr>
        <w:t>).</w:t>
      </w:r>
    </w:p>
    <w:p w14:paraId="4A5F5470" w14:textId="4EECCAC1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14.</w:t>
      </w:r>
      <w:r w:rsidRPr="00BD4C6B">
        <w:rPr>
          <w:lang w:val="en-US"/>
        </w:rPr>
        <w:tab/>
        <w:t>Public Health Agency of Canada. Immunization of workers // Canadian Immunization Guide. – Ottawa: PHAC, 2017.</w:t>
      </w:r>
    </w:p>
    <w:p w14:paraId="46373C55" w14:textId="6D2B2C1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15.</w:t>
      </w:r>
      <w:r w:rsidRPr="00BD4C6B">
        <w:rPr>
          <w:lang w:val="en-US"/>
        </w:rPr>
        <w:tab/>
        <w:t xml:space="preserve">Australian Technical Advisory Group on </w:t>
      </w:r>
      <w:proofErr w:type="spellStart"/>
      <w:r w:rsidRPr="00BD4C6B">
        <w:rPr>
          <w:lang w:val="en-US"/>
        </w:rPr>
        <w:t>Immunisation</w:t>
      </w:r>
      <w:proofErr w:type="spellEnd"/>
      <w:r w:rsidRPr="00BD4C6B">
        <w:rPr>
          <w:lang w:val="en-US"/>
        </w:rPr>
        <w:t xml:space="preserve">. Vaccination for people at occupational risk // Australian </w:t>
      </w:r>
      <w:proofErr w:type="spellStart"/>
      <w:r w:rsidRPr="00BD4C6B">
        <w:rPr>
          <w:lang w:val="en-US"/>
        </w:rPr>
        <w:t>Immunisation</w:t>
      </w:r>
      <w:proofErr w:type="spellEnd"/>
      <w:r w:rsidRPr="00BD4C6B">
        <w:rPr>
          <w:lang w:val="en-US"/>
        </w:rPr>
        <w:t xml:space="preserve"> Handbook. – Canberra: Australian Government Department of Health. – URL: https:/​/​immunisationhandbook.​health.​gov.​au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15.09.2026).</w:t>
      </w:r>
    </w:p>
    <w:p w14:paraId="50125515" w14:textId="20F689BC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16.</w:t>
      </w:r>
      <w:r w:rsidRPr="00BD4C6B">
        <w:rPr>
          <w:lang w:val="en-US"/>
        </w:rPr>
        <w:tab/>
        <w:t>Liang J. L. Prevention of pertussis, tetanus, and diphtheria with vaccines in the United States: recommendations of the Advisory Committee on Immunization Practices (ACIP) / J. L. Liang, T. Tiwari, P. Moro [et al.] // MMWR. Recommendations and Reports. – 2018. – Vol. 67, No. RR-2. – P. 1–44. – DOI 10.15585/</w:t>
      </w:r>
      <w:proofErr w:type="gramStart"/>
      <w:r w:rsidRPr="00BD4C6B">
        <w:rPr>
          <w:lang w:val="en-US"/>
        </w:rPr>
        <w:t>mmwr.rr</w:t>
      </w:r>
      <w:proofErr w:type="gramEnd"/>
      <w:r w:rsidRPr="00BD4C6B">
        <w:rPr>
          <w:lang w:val="en-US"/>
        </w:rPr>
        <w:t>6702a1.</w:t>
      </w:r>
    </w:p>
    <w:p w14:paraId="6A56D60D" w14:textId="2D0EB363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17.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Schillie</w:t>
      </w:r>
      <w:proofErr w:type="spellEnd"/>
      <w:r w:rsidRPr="00BD4C6B">
        <w:rPr>
          <w:lang w:val="en-US"/>
        </w:rPr>
        <w:t xml:space="preserve"> S. Prevention of hepatitis B virus infection in the United States: recommendations of the Advisory Committee on Immunization Practices / S. </w:t>
      </w:r>
      <w:proofErr w:type="spellStart"/>
      <w:r w:rsidRPr="00BD4C6B">
        <w:rPr>
          <w:lang w:val="en-US"/>
        </w:rPr>
        <w:t>Schillie</w:t>
      </w:r>
      <w:proofErr w:type="spellEnd"/>
      <w:r w:rsidRPr="00BD4C6B">
        <w:rPr>
          <w:lang w:val="en-US"/>
        </w:rPr>
        <w:t xml:space="preserve">, C. </w:t>
      </w:r>
      <w:proofErr w:type="spellStart"/>
      <w:r w:rsidRPr="00BD4C6B">
        <w:rPr>
          <w:lang w:val="en-US"/>
        </w:rPr>
        <w:t>Vellozzi</w:t>
      </w:r>
      <w:proofErr w:type="spellEnd"/>
      <w:r w:rsidRPr="00BD4C6B">
        <w:rPr>
          <w:lang w:val="en-US"/>
        </w:rPr>
        <w:t xml:space="preserve">, A. </w:t>
      </w:r>
      <w:proofErr w:type="spellStart"/>
      <w:r w:rsidRPr="00BD4C6B">
        <w:rPr>
          <w:lang w:val="en-US"/>
        </w:rPr>
        <w:t>Reingold</w:t>
      </w:r>
      <w:proofErr w:type="spellEnd"/>
      <w:r w:rsidRPr="00BD4C6B">
        <w:rPr>
          <w:lang w:val="en-US"/>
        </w:rPr>
        <w:t xml:space="preserve"> [et al.] // MMWR. Recommendations and Reports. – 2018. – Vol. 67, No. RR-1. – P. 1–31. – DOI 10.15585/</w:t>
      </w:r>
      <w:proofErr w:type="gramStart"/>
      <w:r w:rsidRPr="00BD4C6B">
        <w:rPr>
          <w:lang w:val="en-US"/>
        </w:rPr>
        <w:t>mmwr.rr</w:t>
      </w:r>
      <w:proofErr w:type="gramEnd"/>
      <w:r w:rsidRPr="00BD4C6B">
        <w:rPr>
          <w:lang w:val="en-US"/>
        </w:rPr>
        <w:t>6701a1.</w:t>
      </w:r>
    </w:p>
    <w:p w14:paraId="205E9F3F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18.</w:t>
      </w:r>
      <w:r w:rsidRPr="00BD4C6B">
        <w:rPr>
          <w:lang w:val="en-US"/>
        </w:rPr>
        <w:tab/>
        <w:t>Centers for Disease Control and Prevention. Adult immunization schedule by vaccine and age group, United States, 2025. – URL: https:/​/​www.​cdc.​gov/​vaccines/​hcp/​imz-​schedules/​adult-​age.​html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15.09.2026).</w:t>
      </w:r>
    </w:p>
    <w:p w14:paraId="690FE44A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3. ХАРАКТЕРИСТИКА КОНТИНГЕНТА МЕДИЦИНСКИХ РАБОТНИКОВ КАК ГРУППЫ ВЫСОКОГО РИСКА ИНФИЦИРОВАНИЯ</w:t>
      </w:r>
    </w:p>
    <w:p w14:paraId="21B5D1C3" w14:textId="77777777" w:rsidR="00164205" w:rsidRDefault="00BD4C6B">
      <w:pPr>
        <w:pStyle w:val="22"/>
        <w:keepNext/>
        <w:spacing w:before="120" w:after="120"/>
        <w:ind w:firstLine="567"/>
      </w:pPr>
      <w:r>
        <w:t>3.1. Общая характеристика профессионального риска</w:t>
      </w:r>
    </w:p>
    <w:p w14:paraId="573CE860" w14:textId="77777777" w:rsidR="00164205" w:rsidRDefault="00BD4C6B">
      <w:pPr>
        <w:ind w:firstLine="567"/>
        <w:jc w:val="both"/>
      </w:pPr>
      <w:r>
        <w:t>Деятельность медицинских работников относится к числу наиболее сложных и ответственных видов профессиональной деятельности. В зависимости от условий на рабочем месте работники здравоохранения подвергаются воздействию различных производственных факторов, в том числе биологических. К группе профессиональных болезней медицинских работников, обусловленных воздействием биологических факторов, относятся инфекционные и паразитарные заболевания.</w:t>
      </w:r>
    </w:p>
    <w:p w14:paraId="56AB901A" w14:textId="6FA2BDF0" w:rsidR="00164205" w:rsidRDefault="00BD4C6B">
      <w:pPr>
        <w:ind w:firstLine="567"/>
        <w:jc w:val="both"/>
      </w:pPr>
      <w:r>
        <w:t>По данным Федеральной службы государственной статистики, в 2025 г. в системе здравоохранения Российской Федерации работали 749,9 тыс. врачей и 1407,5 тыс. специалистов со средним медицинским образованием. Иммунопрофилактике подлежат все категории персонала с учетом профессиональных функций и вероятности экспозиции при выполнении лечебно-диагностических манипуляций: врачи, средний и младший медицинский персонал, сотрудники лабораторных подразделений, работники вспомогательных служб (персонал, осуществляющий уборку помещений, транспортировку пациентов, обращение с медицинскими отходами, обработку белья), а также обучающиеся, проходящие практическую подготовку в МО.</w:t>
      </w:r>
    </w:p>
    <w:p w14:paraId="0EC41E80" w14:textId="32D2D8ED" w:rsidR="00164205" w:rsidRDefault="00BD4C6B">
      <w:pPr>
        <w:ind w:firstLine="567"/>
        <w:jc w:val="both"/>
      </w:pPr>
      <w:r>
        <w:t>Основными факторами высокого риска инфицирования и заболевания медицинских работников инфекционными и паразитарными болезнями являются:</w:t>
      </w:r>
    </w:p>
    <w:p w14:paraId="14D2BAF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прямой контакт с источниками возбудителя инфекции, в том ч</w:t>
      </w:r>
      <w:r w:rsidR="000B7A83">
        <w:t>исле с не выявленными</w:t>
      </w:r>
      <w:r>
        <w:t>, при оказании медицинской помощи больным инфекционными и паразитарными заболеваниями в условиях инфекционных стационаров;</w:t>
      </w:r>
    </w:p>
    <w:p w14:paraId="735A69F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вероятность контакта с источниками возбудителя инфекции при оказании всех видов медицинской помощи: первичной медико-санитарной помощи на этапах диагностики и лечения в амбулаторных условиях, скорой, специализированной и паллиативной медицинской помощи (например, в условиях неинфекционного стационара при заносе инфекции). Вероятность реализации этого риска во многом определяется распространенностью инфекционного заболевания среди населения, сложностью его дифференциальной диагностики и возможностями профилактики;</w:t>
      </w:r>
    </w:p>
    <w:p w14:paraId="6EA1292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работа с патогенными биологическими агентами (ПБА) I–IV групп патогенности в клинических, научно-исследовательских, производственных и других </w:t>
      </w:r>
      <w:r>
        <w:lastRenderedPageBreak/>
        <w:t>лабораториях, где возможны редкие и нетипичные пути передачи возбудителя инфекции;</w:t>
      </w:r>
    </w:p>
    <w:p w14:paraId="37B5F047" w14:textId="77777777" w:rsidR="000B7A83" w:rsidRDefault="00BD4C6B" w:rsidP="000B7A83">
      <w:pPr>
        <w:pStyle w:val="a4"/>
        <w:numPr>
          <w:ilvl w:val="0"/>
          <w:numId w:val="2"/>
        </w:numPr>
        <w:jc w:val="both"/>
      </w:pPr>
      <w:r>
        <w:t>риск возникновения ИСМП и формирования носительства госпитальных штаммов условн</w:t>
      </w:r>
      <w:r w:rsidR="000B7A83">
        <w:t>о-патогенных микроорганизмов, вследствие их</w:t>
      </w:r>
      <w:r w:rsidR="000B7A83" w:rsidRPr="000B7A83">
        <w:t xml:space="preserve"> </w:t>
      </w:r>
      <w:r w:rsidR="000B7A83">
        <w:t>широкой циркуляции госпитальных штаммов микроорганизмов, колонизирующих медицинский персонал;</w:t>
      </w:r>
    </w:p>
    <w:p w14:paraId="59CFA58A" w14:textId="77777777" w:rsidR="00895465" w:rsidRDefault="00BD4C6B" w:rsidP="000B7A83">
      <w:pPr>
        <w:pStyle w:val="a4"/>
        <w:numPr>
          <w:ilvl w:val="0"/>
          <w:numId w:val="2"/>
        </w:numPr>
        <w:jc w:val="both"/>
      </w:pPr>
      <w:r>
        <w:t xml:space="preserve"> проведение инвазивных манипуляций, особенно при нарушении эпидемиологически безопасных алгоритмов их выполнения, аварийные ситуации на рабочем месте, нарушение правил техники б</w:t>
      </w:r>
      <w:r w:rsidR="00895465">
        <w:t>езопасности и использования СИЗ;</w:t>
      </w:r>
    </w:p>
    <w:p w14:paraId="0E0E7F7E" w14:textId="77777777" w:rsidR="00164205" w:rsidRDefault="00BD4C6B" w:rsidP="000B7A83">
      <w:pPr>
        <w:pStyle w:val="a4"/>
        <w:numPr>
          <w:ilvl w:val="0"/>
          <w:numId w:val="2"/>
        </w:numPr>
        <w:jc w:val="both"/>
      </w:pPr>
      <w:r>
        <w:t xml:space="preserve"> воздействие агрессивных факторов больничной среды (химических и фи</w:t>
      </w:r>
      <w:r w:rsidR="00895465">
        <w:t>зических наряду</w:t>
      </w:r>
      <w:r>
        <w:t xml:space="preserve">), которые влияют на </w:t>
      </w:r>
      <w:proofErr w:type="spellStart"/>
      <w:r>
        <w:t>иммунорезистентность</w:t>
      </w:r>
      <w:proofErr w:type="spellEnd"/>
      <w:r>
        <w:t xml:space="preserve"> медицинских работников.</w:t>
      </w:r>
    </w:p>
    <w:p w14:paraId="5D3DCEE0" w14:textId="79E00AF3" w:rsidR="00164205" w:rsidRDefault="00BD4C6B">
      <w:pPr>
        <w:ind w:firstLine="567"/>
        <w:jc w:val="both"/>
      </w:pPr>
      <w:r>
        <w:t xml:space="preserve">Совокупность указанных факторов </w:t>
      </w:r>
      <w:proofErr w:type="gramStart"/>
      <w:r w:rsidR="00895465">
        <w:t>обусловливает  более</w:t>
      </w:r>
      <w:proofErr w:type="gramEnd"/>
      <w:r w:rsidR="00895465">
        <w:t xml:space="preserve"> высокий </w:t>
      </w:r>
      <w:r>
        <w:t xml:space="preserve">уровень заболеваемости медицинских работников рядом инфекционных болезней </w:t>
      </w:r>
      <w:r w:rsidR="00895465">
        <w:t xml:space="preserve"> по сравнению с населением в целом. </w:t>
      </w:r>
      <w:r>
        <w:t>По данным Роспотребнадзора, в 2025 г. на долю профессиональной патологии работников организаций, деятельность которых связана со здравоохранением и оказанием социальных услуг, пришлось 2,44% всех случаев профессиональных заболеваний. В структуре профессиональных заболеваний, обусловленных воздействием биологических факторов, на долю туберкулеза пришлось 55,43%, бруцеллеза – 34,78%, заболеваний, вызванных новой коронавирусной инфекцией, – 6,52%, прочих заболеваний – 3,27%. По данным отечественных исследований, выполненных в разные годы, заболеваемость отдельными инфекциями среди медицинских работников может многократно превышать аналогичные показатели среди взрослого населения.</w:t>
      </w:r>
      <w:r w:rsidR="0051040E">
        <w:t xml:space="preserve"> При этом следует учитывать опасность медицинских работников как источников инфекции для пациентов и других категорий взрослого и детского населения. </w:t>
      </w:r>
    </w:p>
    <w:p w14:paraId="273659DE" w14:textId="0CAB3905" w:rsidR="00164205" w:rsidRDefault="00BD4C6B">
      <w:pPr>
        <w:pStyle w:val="22"/>
        <w:keepNext/>
        <w:spacing w:before="120" w:after="120"/>
        <w:ind w:firstLine="567"/>
      </w:pPr>
      <w:r>
        <w:t>3.2. Инфекции с аэро</w:t>
      </w:r>
      <w:r w:rsidR="004061CF">
        <w:t>генным</w:t>
      </w:r>
      <w:r>
        <w:t xml:space="preserve"> механизмом передачи</w:t>
      </w:r>
    </w:p>
    <w:p w14:paraId="6B22621A" w14:textId="77777777" w:rsidR="00164205" w:rsidRDefault="00BD4C6B">
      <w:pPr>
        <w:pStyle w:val="32"/>
        <w:keepNext/>
        <w:spacing w:before="120" w:after="120"/>
        <w:ind w:firstLine="567"/>
      </w:pPr>
      <w:r>
        <w:t>3.2.1. Грипп и другие острые респираторные инфекции</w:t>
      </w:r>
    </w:p>
    <w:p w14:paraId="211A7216" w14:textId="43F517BE" w:rsidR="00164205" w:rsidRDefault="00BD4C6B">
      <w:pPr>
        <w:ind w:firstLine="567"/>
        <w:jc w:val="both"/>
      </w:pPr>
      <w:r>
        <w:t xml:space="preserve">Проблема инфекций органов дыхания крайне актуальна для медицинских работников. При подъемах заболеваемости гриппом и острыми респираторными инфекциями (ОРИ) среди населения возникают условия для активной передачи возбудителей при оказании медицинской помощи. Наиболее высокий уровень заболеваемости ОРИ в период сезонного подъема (в 1,5–1,8 раза </w:t>
      </w:r>
      <w:proofErr w:type="gramStart"/>
      <w:r w:rsidR="0055716C">
        <w:t>превышающий  показатели</w:t>
      </w:r>
      <w:proofErr w:type="gramEnd"/>
      <w:r>
        <w:t xml:space="preserve"> взрослого населения</w:t>
      </w:r>
      <w:r w:rsidR="0055716C">
        <w:t xml:space="preserve"> в целом</w:t>
      </w:r>
      <w:r>
        <w:t>) отмечается у сотрудников поликлиник, приемных отделений, инфекционных, стоматологических и многопрофильных стационаров.</w:t>
      </w:r>
    </w:p>
    <w:p w14:paraId="0E978C8A" w14:textId="52C825E8" w:rsidR="00164205" w:rsidRDefault="00BD4C6B">
      <w:pPr>
        <w:ind w:firstLine="567"/>
        <w:jc w:val="both"/>
      </w:pPr>
      <w:r>
        <w:lastRenderedPageBreak/>
        <w:t>Исследования заболеваемости ОРИ среди разных медицинских специальностей показывают, что инцидентность ОРИ у сотрудников стоматологической поликлиники была в 2,2 раза выше, чем у сотрудников консультативно-диагностических поликлиник (301,14 и 136,83‰ соответственно; p = 0,00001). В период сезонного подъема ОРИ работники стоматологических организаций болели в 3,3 раза чаще (p = 0,000001). Заболеваемость персонала терапевтического и ортопедического отделений, где интенсивно применяли аэрозоль-генерирующие технологии, была в 2,7 раза выше, чем в других отделениях (p = 0,00153). Среди персонала отделений с постоянным применением аэрозоль-генерирующих технологий преобладали женщины (83,81%), которые болели в 2,73 раза чаще, чем сотрудники-мужчины хирургических отделений (p = 0,00134). По данным выборочных исследований среди врачей, удельный вес инфекционных болезней органов дыхания (туберкулез, пневмония, COVID-19) наиболее высок в кардиологических (9,29%; 95% ДИ 9,23–9,35), реанимационных (7,79%; 95% ДИ 7,73–7,85) и неврологических отделениях (7,48%; 95% ДИ 7,42–7,54).</w:t>
      </w:r>
    </w:p>
    <w:p w14:paraId="66F735BD" w14:textId="5533C2D5" w:rsidR="00164205" w:rsidRDefault="00BD4C6B">
      <w:pPr>
        <w:ind w:firstLine="567"/>
        <w:jc w:val="both"/>
      </w:pPr>
      <w:r>
        <w:t xml:space="preserve">Значимость гриппа и других ОРИ для МО подтверждается результатами проспективного исследования E. </w:t>
      </w:r>
      <w:proofErr w:type="spellStart"/>
      <w:r>
        <w:t>Azziz-Baumgartner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>. (2024), проведенного среди 2505 медицинских работников двух крупных больниц Израиля в течение трех эпидемических сезонов гриппа 2016–2019 гг. Медицинские работники дважды в неделю сообщали о наличии симптомов острой респираторной инфекции; при наличии симптомов назальные мазки исследовались методом полимеразной цепной реакции с обратной транскрипцией (ОТ-ПЦР) на вирусы гриппа и респираторно-синцитиальный вирус (РСВ), а в начале и конце сезона проводилось серологическое обследование на антитела к вирусу гриппа. Такой дизайн повышал чувствительность выявления случаев по сравнению с пассивной регистрацией обращений за медицинской помощью и позволял учитывать не только клинически выявленные, но и лабораторно подтвержденные случаи.</w:t>
      </w:r>
    </w:p>
    <w:p w14:paraId="34D588ED" w14:textId="522C5C48" w:rsidR="00164205" w:rsidRDefault="00BD4C6B">
      <w:pPr>
        <w:ind w:firstLine="567"/>
        <w:jc w:val="both"/>
      </w:pPr>
      <w:r>
        <w:t xml:space="preserve">По данным активного наблюдения интенсивный показатель заболеваемости ОРИ среди медицинских работников составил 78,7 случая на 100 человек, заболеваемость гриппом, подтвержденным ОТ-ПЦР, – 9,1 случая на 100, РСВ-инфекцией – 2,5 случая на 100. С учетом серологических данных суммарная частота лабораторно подтвержденной гриппозной инфекции у </w:t>
      </w:r>
      <w:proofErr w:type="spellStart"/>
      <w:r>
        <w:t>невакцинированных</w:t>
      </w:r>
      <w:proofErr w:type="spellEnd"/>
      <w:r>
        <w:t xml:space="preserve"> медицинских работников достигала 27,5 случая на 100. Эти данные иллюстрируют фактическую интенсивность циркуляции вируса гриппа среди персонала, которая может существенно превышать уровень, регистрируемый только </w:t>
      </w:r>
      <w:proofErr w:type="gramStart"/>
      <w:r>
        <w:t>по клинически</w:t>
      </w:r>
      <w:proofErr w:type="gramEnd"/>
      <w:r>
        <w:t xml:space="preserve"> </w:t>
      </w:r>
      <w:proofErr w:type="spellStart"/>
      <w:r>
        <w:t>манифестным</w:t>
      </w:r>
      <w:proofErr w:type="spellEnd"/>
      <w:r>
        <w:t xml:space="preserve"> случаям.</w:t>
      </w:r>
    </w:p>
    <w:p w14:paraId="7EF2A9D6" w14:textId="1F58CAC2" w:rsidR="00164205" w:rsidRDefault="00BD4C6B">
      <w:pPr>
        <w:ind w:firstLine="567"/>
        <w:jc w:val="both"/>
      </w:pPr>
      <w:r>
        <w:t xml:space="preserve">Важным является не только выявление случая заболевания, но и трудовая активность медицинского работника в период клинических проявлений инфекции. Выход на работу в </w:t>
      </w:r>
      <w:r>
        <w:lastRenderedPageBreak/>
        <w:t>период заболевания был зарегистрирован в 92,2% эпизодов ОРИ, при гриппе, подтвержденном ОТ-ПЦР, – в 92,0%, при РСВ-инфекции – в 96,7% эпизодов. Отсутствие на рабочем месте вследствие заболевания отмечалось в 38,0% всех случаев ОРИ, в 59,8% эпизодов гриппа и в 32,2% эпизодов РСВ-инфекции. Суммарные потери рабочего времени за период наблюдения составили более 23 тыс. часов.</w:t>
      </w:r>
    </w:p>
    <w:p w14:paraId="3E6A6A5B" w14:textId="77777777" w:rsidR="00164205" w:rsidRDefault="00BD4C6B">
      <w:pPr>
        <w:pStyle w:val="32"/>
        <w:keepNext/>
        <w:spacing w:before="120" w:after="120"/>
        <w:ind w:firstLine="567"/>
      </w:pPr>
      <w:r>
        <w:t>3.2.2. Новая коронавирусная инфекция (COVID-19)</w:t>
      </w:r>
    </w:p>
    <w:p w14:paraId="137F0964" w14:textId="271E2999" w:rsidR="00164205" w:rsidRDefault="00BD4C6B">
      <w:pPr>
        <w:ind w:firstLine="567"/>
        <w:jc w:val="both"/>
      </w:pPr>
      <w:r>
        <w:t xml:space="preserve">Пандемия COVID-19 продемонстрировала высокую уязвимость медицинских работников при распространении респираторных инфекций с пандемическим потенциалом. В систематическом обзоре и метаанализе A. </w:t>
      </w:r>
      <w:proofErr w:type="spellStart"/>
      <w:r>
        <w:t>Bansal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>. (2025), включившем 63 исследования с участием 283 932 медицинских работников, глобальная доля лабораторно подтвержденной инфекции SARS-CoV-2 составила 10,78%. Высокая гетерогенность исследований (I² = 100%) отражала различия между странами, периодами наблюдения, уровнем циркуляции вируса, преобладающими вариантами SARS-CoV-2, обеспеченностью СИЗ и организацией в МО системы эпидемиологического надзора.</w:t>
      </w:r>
    </w:p>
    <w:p w14:paraId="0B97FD20" w14:textId="72B6F889" w:rsidR="00164205" w:rsidRDefault="00BD4C6B">
      <w:pPr>
        <w:ind w:firstLine="567"/>
        <w:jc w:val="both"/>
      </w:pPr>
      <w:r>
        <w:t>Частота инфицирования медицинских работников зависела от периода циркуляции вариантов вируса: при преобладании исходного варианта SARS-CoV-2 она составляла 9% (95% ДИ 8–12), при циркуляции исходного и альфа-варианта – 26% (95% ДИ 17–36), при циркуляции исходного, альфа- и дельта-вариантов – 22% (95% ДИ 7–52). Следовательно, риск инфицирования определяется не только условиями работы, но и изменяющимися биологическими свойствами возбудителя, влияющими на интенсивность его распространения среди пациентов и персонала.</w:t>
      </w:r>
    </w:p>
    <w:p w14:paraId="60D66627" w14:textId="68C15265" w:rsidR="00164205" w:rsidRDefault="00BD4C6B">
      <w:pPr>
        <w:ind w:firstLine="567"/>
        <w:jc w:val="both"/>
      </w:pPr>
      <w:r>
        <w:t>Профессиональная экспозиция повышала риск инфицирования: отношение шансов (ОШ) 1,79 (95% ДИ 1,49–2,14) по данным 56 исследований с участием 185 712 медицинских работников. К управляемым факторам риска</w:t>
      </w:r>
      <w:r w:rsidR="0039070C">
        <w:t xml:space="preserve"> инфицирования</w:t>
      </w:r>
      <w:r>
        <w:t xml:space="preserve"> относились недостаточное использование СИЗ – ОШ 1,45 (95% ДИ 1,14–1,84), недостаточная подготовка по вопросам инфекционного контроля – ОШ 1,46 (95% ДИ 1,14–1,87) и выполнение аэрозоль-генерирующих процедур – ОШ 1,36 (95% ДИ 1,21–1,52). Эти данные подчеркивают значимость вакцинации медицинских работников, своевременного выявления среди них инфицированных и контактных лиц, регламентации допуска к работе, обеспечения СИЗ, обучения персонала и контроля аэрозоль-генерирующих процедур.</w:t>
      </w:r>
    </w:p>
    <w:p w14:paraId="1C19C27B" w14:textId="09A146C2" w:rsidR="00164205" w:rsidRDefault="00BD4C6B">
      <w:pPr>
        <w:ind w:firstLine="567"/>
        <w:jc w:val="both"/>
      </w:pPr>
      <w:r>
        <w:t xml:space="preserve">Для российских медицинских работников также описаны повышенные профессиональные риски. В учреждениях здравоохранения ФМБА России показатель профессиональной заболеваемости COVID-19 среди медицинских работников составил 8,5 ± 1,3, среди врачей – 10,2 ± 2,6, среди среднего медицинского персонала – 5,2 ± 1,4 на 10 </w:t>
      </w:r>
      <w:r>
        <w:lastRenderedPageBreak/>
        <w:t>тыс. работающих. Заболеваемость COVID-19 сотрудников МО на начальном этапе пандемии в 1,76 раза превышала общепопуляционные показатели.</w:t>
      </w:r>
    </w:p>
    <w:p w14:paraId="2346BA22" w14:textId="471D5652" w:rsidR="00164205" w:rsidRDefault="00BD4C6B">
      <w:pPr>
        <w:ind w:firstLine="567"/>
        <w:jc w:val="both"/>
      </w:pPr>
      <w:r>
        <w:t xml:space="preserve">Отечественными исследованиями показано </w:t>
      </w:r>
      <w:proofErr w:type="spellStart"/>
      <w:r>
        <w:t>протективное</w:t>
      </w:r>
      <w:proofErr w:type="spellEnd"/>
      <w:r>
        <w:t xml:space="preserve"> влияние сочетанной вакцинации. Установлено, что при сочетанной вакцинации против гриппа и пневмококковой инфекции у медицинских работников, относящихся к группе высокого риска инфицирования, частота заболевания COVID-19 в течение 4–5 месяцев была значимо ниже, чем у </w:t>
      </w:r>
      <w:proofErr w:type="spellStart"/>
      <w:r>
        <w:t>невакцинированных</w:t>
      </w:r>
      <w:proofErr w:type="spellEnd"/>
      <w:r>
        <w:t xml:space="preserve"> (1,6% против 13,2%; p &lt; 0,05). При сравнении II и III периодов эпидемических подъемов заболеваемость COVID-19 у медицинских работников в III периоде была на 36,1% ниже (11,2 и 7,1% соответственно; p &lt; 0,05), а доля среднетяжелых форм среди получивших сочетанную вакцинацию снизилась более чем в 2 раза (p &lt; 0,05). Выявлена также взаимосвязь между высокими уровнями поствакцинальных </w:t>
      </w:r>
      <w:proofErr w:type="spellStart"/>
      <w:r>
        <w:t>IgG</w:t>
      </w:r>
      <w:proofErr w:type="spellEnd"/>
      <w:r>
        <w:t>-антител к вирусам гриппа A/H1N1 и A/H3N2 и к 13 серотипам капсульных полисахаридов пневмококка и уровнем антител к SARS-CoV-2 у привитых медицинских работников.</w:t>
      </w:r>
    </w:p>
    <w:p w14:paraId="6B5F6ED5" w14:textId="6E73A146" w:rsidR="00164205" w:rsidRDefault="00BD4C6B">
      <w:pPr>
        <w:ind w:firstLine="567"/>
        <w:jc w:val="both"/>
      </w:pPr>
      <w:r>
        <w:t>В 2025 г. в Российской Федерации показатель заболеваемости COVID-19 составил 234,36 на 100 тыс. населения, что в 3,3 раза ниже уровня 2024 г. В возрастной структуре заболевших преобладали лица 30–49 лет (26,55%); доля лиц 50–64 лет составила 18,7%, 65 лет и старше – 18,39%. Пневмонии зарегистрированы в 3,0% случаев. В структуре случаев по степени тяжести преобладали легкие и среднетяжелые формы – 66,8 и 28,23% соответственно; доля тяжелых форм составила 0,73%, бессимптомное течение выявлено в 4,24% случаев. Внутригодовая динамика заболеваемости соответствовала сезонным закономерностям эпидемического процесса ОРВИ.</w:t>
      </w:r>
    </w:p>
    <w:p w14:paraId="472BE255" w14:textId="77777777" w:rsidR="00164205" w:rsidRDefault="00BD4C6B">
      <w:pPr>
        <w:pStyle w:val="32"/>
        <w:keepNext/>
        <w:spacing w:before="120" w:after="120"/>
        <w:ind w:firstLine="567"/>
      </w:pPr>
      <w:r>
        <w:t>3.2.3. Туберкулез</w:t>
      </w:r>
    </w:p>
    <w:p w14:paraId="7996A194" w14:textId="77777777" w:rsidR="00164205" w:rsidRDefault="00BD4C6B">
      <w:pPr>
        <w:ind w:firstLine="567"/>
        <w:jc w:val="both"/>
      </w:pPr>
      <w:r>
        <w:t xml:space="preserve">Для медицинских работников туберкулез имеет значение как профессионально обусловленный инфекционный риск, реализующийся преимущественно при контакте с больными активными формами туберкулеза органов дыхания, особенно при </w:t>
      </w:r>
      <w:proofErr w:type="spellStart"/>
      <w:r>
        <w:t>бактериовыделении</w:t>
      </w:r>
      <w:proofErr w:type="spellEnd"/>
      <w:r>
        <w:t>, кашле, выполнении процедур с образованием аэрозоля, а также при длительном пребывании в помещениях с недостаточной вентиляцией. В отличие от острых респираторных инфекций туберкулез характеризуется длительным инкубационным периодом, возможностью латентного инфицирования и риском последующей реактивации, что требует не только экстренных противоэпидемических мероприятий, но и систематического обследования медицинского персонала.</w:t>
      </w:r>
    </w:p>
    <w:p w14:paraId="22C1AEA4" w14:textId="77777777" w:rsidR="00164205" w:rsidRDefault="00BD4C6B">
      <w:pPr>
        <w:ind w:firstLine="567"/>
        <w:jc w:val="both"/>
      </w:pPr>
      <w:r>
        <w:t xml:space="preserve">Эпидемиологическая значимость туберкулеза для МО определяется постоянным поступлением пациентов с неустановленным или поздно диагностированным </w:t>
      </w:r>
      <w:r>
        <w:lastRenderedPageBreak/>
        <w:t xml:space="preserve">туберкулезом, возможностью контакта персонала с аэрозолем, содержащим </w:t>
      </w:r>
      <w:proofErr w:type="spellStart"/>
      <w:r>
        <w:rPr>
          <w:i/>
          <w:iCs/>
        </w:rPr>
        <w:t>Mycobacterium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tuberculosis</w:t>
      </w:r>
      <w:proofErr w:type="spellEnd"/>
      <w:r>
        <w:t xml:space="preserve"> </w:t>
      </w:r>
      <w:proofErr w:type="spellStart"/>
      <w:r>
        <w:t>complex</w:t>
      </w:r>
      <w:proofErr w:type="spellEnd"/>
      <w:r>
        <w:t>, длительностью профессиональной экспозиции и высокой уязвимостью отдельных групп пациентов. Наибольший риск формируется в противотуберкулезных медицинских организациях, приемных отделениях, инфекционных стационарах, отделениях пульмонологии, реанимации и интенсивной терапии, патологоанатомических подразделениях, бюро судебно-медицинской экспертизы, лабораториях микробиологической диагностики, а также в подразделениях, где выполняются бронхоскопия, интубация, санация дыхательных путей, индукция мокроты и другие аэрозоль-генерирующие манипуляции.</w:t>
      </w:r>
    </w:p>
    <w:p w14:paraId="7B55976D" w14:textId="27CFC927" w:rsidR="00164205" w:rsidRDefault="00BD4C6B">
      <w:pPr>
        <w:ind w:firstLine="567"/>
        <w:jc w:val="both"/>
      </w:pPr>
      <w:r>
        <w:t>Вакцинопрофилактика туберкулеза в Российской Федерации проводится в рамках НКПП: вакцинация против туберкулеза проводится новорожденным на 3–7-й день жизни. В Российской Федерации применяются живые вакцины БЦЖ и БЦЖ-М; вакцина вводится внутрикожно в дозе 0,05 мг (БЦЖ) в 0,1 мл растворителя. Таким образом, в отличие от вакцинации против вирусного гепатита B, вакцинация против туберкулеза не является мерой профессиональной защиты медицинских работников в период трудовой деятельности, а направлена прежде всего на защиту детского населения от тяжелых форм туберкулеза. БЦЖ-вакцинация</w:t>
      </w:r>
      <w:r w:rsidR="0039070C">
        <w:t>, проведенная в детском возрасте,</w:t>
      </w:r>
      <w:r>
        <w:t xml:space="preserve"> не исключает возможности инфицирования </w:t>
      </w:r>
      <w:r>
        <w:rPr>
          <w:i/>
          <w:iCs/>
        </w:rPr>
        <w:t xml:space="preserve">M. </w:t>
      </w:r>
      <w:proofErr w:type="spellStart"/>
      <w:r>
        <w:rPr>
          <w:i/>
          <w:iCs/>
        </w:rPr>
        <w:t>tuberculosis</w:t>
      </w:r>
      <w:proofErr w:type="spellEnd"/>
      <w:r>
        <w:t xml:space="preserve"> и развития туберкулеза у взрослых, в том числе у медицинских работников.</w:t>
      </w:r>
    </w:p>
    <w:p w14:paraId="1D9F263D" w14:textId="77F56F8A" w:rsidR="00164205" w:rsidRDefault="00BD4C6B">
      <w:pPr>
        <w:ind w:firstLine="567"/>
        <w:jc w:val="both"/>
      </w:pPr>
      <w:r>
        <w:t>Заболеваемость туберкулезом в Российской Федерации сохраняет высокую социальную и профессиональную значимость. По данным Государственного доклада Роспотребнадзора, в 2025 г. зарегистрировано 34 458 впервые выявленных случаев туберкулеза, показатель заболеваемости состав</w:t>
      </w:r>
      <w:r w:rsidR="0039070C">
        <w:t>ил 23,58 на 100 тыс. населения</w:t>
      </w:r>
      <w:r>
        <w:t>. При этом туберкулез занимает первое место в структуре профессиональных заболеваний, обусловленных воздействием биологических факторов (см. раздел 3.1).</w:t>
      </w:r>
    </w:p>
    <w:p w14:paraId="7D8AAC87" w14:textId="7639B512" w:rsidR="00164205" w:rsidRDefault="00BD4C6B">
      <w:pPr>
        <w:ind w:firstLine="567"/>
        <w:jc w:val="both"/>
      </w:pPr>
      <w:r>
        <w:t>Структура заболеваемости туберкулезом среди медицинских работников определяется прежде всего профилем подразделения и характером контакта с источником возбудителя инфекции. Повышенному риску подвергаются врачи-фтизиатры, пульмонологи, инфекционисты, анестезиологи-реаниматологи, сотрудники эндоскопических кабинетов, средний медицинский персонал, выполняющий уход и манипуляции у пациентов с поражением органов дыхания, а также младший медицинский и вспомогательный персонал, участвующий в уборке, транспортировке пациентов и обработке помещений.</w:t>
      </w:r>
    </w:p>
    <w:p w14:paraId="4C09A3FD" w14:textId="1060D1BE" w:rsidR="00164205" w:rsidRDefault="00BD4C6B">
      <w:pPr>
        <w:ind w:firstLine="567"/>
        <w:jc w:val="both"/>
      </w:pPr>
      <w:r>
        <w:t xml:space="preserve">Российские исследования подтверждают, что заболеваемость туберкулезом медицинских работников может значительно превышать показатели общей популяции. В </w:t>
      </w:r>
      <w:r>
        <w:lastRenderedPageBreak/>
        <w:t>Москве в 2015–2023 гг. заболеваемость туберкулезом медицинских работников составила 30,3 на 100 тыс. против 20,2 на 100 тыс. среди населения. По данным С. С. Иванова и А. Я. Миндлиной, заболеваемость туберкулезом врачей выросла с 51,98 (95% ДИ 36,96–66,99) в 2018 г. до 107,34 (95% ДИ 85,77–128,91) в 2020 г. на 100 тыс. врачей, среднего медицинского персонала – с 19,26 (95% ДИ 11,21–27,30) до 181,18 (95% ДИ 156,52–205,85) на 100 тыс. В противотуберкулезных учреждениях заболеваемость медицинских работников в отдельные годы превышала 100 на 100 тыс., а заболеваемость туберкулезом персонала противотуберкулезных учреждений выше заболеваемости населения в 4–8 раз. Особенно высокие показатели зарегистрированы у сотрудников бюро судебно-медицинской экспертизы – 105,4 на 10 тыс. работающих.</w:t>
      </w:r>
    </w:p>
    <w:p w14:paraId="28E4FEF2" w14:textId="77275BA4" w:rsidR="00164205" w:rsidRDefault="00BD4C6B">
      <w:pPr>
        <w:ind w:firstLine="567"/>
        <w:jc w:val="both"/>
      </w:pPr>
      <w:r>
        <w:t>Профилактика туберкулеза среди медицинских работников строится не на вакцинации, а на комплексе взаимосвязанных мер</w:t>
      </w:r>
      <w:r w:rsidR="00BB0254">
        <w:t xml:space="preserve"> профилактики</w:t>
      </w:r>
      <w:r>
        <w:t>:</w:t>
      </w:r>
    </w:p>
    <w:p w14:paraId="7415622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раннее выявление пациентов с подозрением на туберкулез на этапе обращения в МО, маршрутизация таких пациентов и минимизация времени их пребывания в общих зонах;</w:t>
      </w:r>
    </w:p>
    <w:p w14:paraId="7364578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регулярные профилактические осмотры персонала, включая лучевые методы обследования в установленные сроки, а при наличии показаний – иммунологические тесты для выявления туберкулезной инфекции;</w:t>
      </w:r>
    </w:p>
    <w:p w14:paraId="6B7DACC7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инженерный и организационный контроль аэрозольного риска: эффективная вентиляция, обеззараживание воздуха, разделение потоков пациентов, изоляция лиц с подозрением на туберкулез, применение респираторов в зонах повышенного риска;</w:t>
      </w:r>
    </w:p>
    <w:p w14:paraId="4F5A420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обучение персонала распознаванию симптомов туберкулеза, алгоритмам действий при контакте и правилам использования СИЗ.</w:t>
      </w:r>
    </w:p>
    <w:p w14:paraId="54A5055A" w14:textId="77777777" w:rsidR="00164205" w:rsidRDefault="00BD4C6B">
      <w:pPr>
        <w:pStyle w:val="32"/>
        <w:keepNext/>
        <w:spacing w:before="120" w:after="120"/>
        <w:ind w:firstLine="567"/>
      </w:pPr>
      <w:r>
        <w:t>3.2.4. Дифтерия</w:t>
      </w:r>
    </w:p>
    <w:p w14:paraId="59CB279C" w14:textId="284ACFF5" w:rsidR="00164205" w:rsidRDefault="00BD4C6B">
      <w:pPr>
        <w:ind w:firstLine="567"/>
        <w:jc w:val="both"/>
      </w:pPr>
      <w:r>
        <w:t xml:space="preserve">Дифтерия – острое инфекционное заболевание, вызываемое </w:t>
      </w:r>
      <w:proofErr w:type="spellStart"/>
      <w:r>
        <w:t>токсигенными</w:t>
      </w:r>
      <w:proofErr w:type="spellEnd"/>
      <w:r>
        <w:t xml:space="preserve"> штаммами </w:t>
      </w:r>
      <w:proofErr w:type="spellStart"/>
      <w:r>
        <w:rPr>
          <w:i/>
          <w:iCs/>
        </w:rPr>
        <w:t>Corynebacterium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diphtheriae</w:t>
      </w:r>
      <w:proofErr w:type="spellEnd"/>
      <w:r>
        <w:t>, характеризующееся преимущественным поражением слизистых оболочек ротоглотки и дыхательных путей, интоксикацией и возможным развитием тяжелых токсических осложнений, прежде всего миокардита и поражения нервной системы. Основной механизм передачи возбудителя – аэрозольный; возможна также передача при контакте с инфицированными поражениями кожи и через контаминированные предметы.</w:t>
      </w:r>
    </w:p>
    <w:p w14:paraId="61BB644F" w14:textId="43B83C25" w:rsidR="00164205" w:rsidRDefault="00BD4C6B">
      <w:pPr>
        <w:ind w:firstLine="567"/>
        <w:jc w:val="both"/>
      </w:pPr>
      <w:r>
        <w:t xml:space="preserve">Эпидемическая ситуация по дифтерии в Российской Федерации </w:t>
      </w:r>
      <w:r w:rsidR="00BB0254">
        <w:t>оценивается как благополучная</w:t>
      </w:r>
      <w:r>
        <w:t xml:space="preserve">: заболевание регистрируется на уровне единичных случаев. В 2023 и 2024 </w:t>
      </w:r>
      <w:r>
        <w:lastRenderedPageBreak/>
        <w:t xml:space="preserve">гг. случаев заболевания дифтерией и носительства </w:t>
      </w:r>
      <w:proofErr w:type="spellStart"/>
      <w:r>
        <w:t>токсигенных</w:t>
      </w:r>
      <w:proofErr w:type="spellEnd"/>
      <w:r>
        <w:t xml:space="preserve"> </w:t>
      </w:r>
      <w:proofErr w:type="spellStart"/>
      <w:r>
        <w:t>коринебактерий</w:t>
      </w:r>
      <w:proofErr w:type="spellEnd"/>
      <w:r>
        <w:t xml:space="preserve"> не зарегистрировано; за последние 10 лет показатель заболеваемости находился в диапазоне 0,001–0,003 на 100 тыс. населения. Достигнутый уровень благополучия является результатом длительного поддержания высокого охвата вакцинацией: в 2024 г. своевременную трехкратную вакцинацию к 12 месяцам получили 96,8% детей, своевременную первую ревакцинацию к 24 месяцам – 96,4%.</w:t>
      </w:r>
    </w:p>
    <w:p w14:paraId="6D042654" w14:textId="53E6AFD7" w:rsidR="00164205" w:rsidRDefault="00BD4C6B">
      <w:pPr>
        <w:ind w:firstLine="567"/>
        <w:jc w:val="both"/>
      </w:pPr>
      <w:r>
        <w:t>Сохранение низкой заболеваемости не означает ликвидации риска. Популяция включает лиц с отсутствующей, неполной или неизвестной прививочной историей, а антитоксический иммунитет после вакцинации со временем снижается,</w:t>
      </w:r>
      <w:r w:rsidR="00BB0254">
        <w:t xml:space="preserve"> особенно в условиях сокращения возможного бустер-эффекта,</w:t>
      </w:r>
      <w:r>
        <w:t xml:space="preserve"> что делает регулярные ревакцинации принципиально важными. </w:t>
      </w:r>
      <w:r w:rsidR="00BB0254">
        <w:t>Л</w:t>
      </w:r>
      <w:r>
        <w:t>юбое снижение охвата иммунизацией может приводить к формированию восприимчивой прослойки и возникновению вспышек, а при возникновении вспышек медицинские работники могут иметь более высокий риск инфицирования, чем население в целом.</w:t>
      </w:r>
    </w:p>
    <w:p w14:paraId="533F597A" w14:textId="77777777" w:rsidR="00164205" w:rsidRDefault="00BD4C6B">
      <w:pPr>
        <w:ind w:firstLine="567"/>
        <w:jc w:val="both"/>
      </w:pPr>
      <w:r>
        <w:t>Профессиональный риск медицинских работников определяется тесным контактом с пациентами, контактом с секретами дыхательных путей, проведением диагностических и лечебных манипуляций в области ротоглотки и дыхательных путей, а также потенциальным контактом с пациентами с недиагностированными инфекционными заболеваниями. Наибольшее значение это имеет для работников инфекционных стационаров, приемных отделений, оториноларингологических и пульмонологических подразделений, отделений интенсивной терапии, бактериологических лабораторий, а также служб скорой медицинской помощи.</w:t>
      </w:r>
    </w:p>
    <w:p w14:paraId="40588BFD" w14:textId="16063E84" w:rsidR="00164205" w:rsidRDefault="00BD4C6B">
      <w:pPr>
        <w:ind w:firstLine="567"/>
        <w:jc w:val="both"/>
      </w:pPr>
      <w:r>
        <w:t xml:space="preserve">В НКПП медицинские работники не выделены в группу, прививаемую против дифтерии по особой схеме: взрослым проводится ревакцинация против дифтерии и столбняка каждые 10 лет от момента последней ревакцинации. Вместе с тем медицинский работник должен иметь актуальный вакцинальный статус, а методические рекомендации по контролю за организацией иммунопрофилактики в МО отдельно предусматривают контроль </w:t>
      </w:r>
      <w:proofErr w:type="spellStart"/>
      <w:r>
        <w:t>привитости</w:t>
      </w:r>
      <w:proofErr w:type="spellEnd"/>
      <w:r>
        <w:t xml:space="preserve"> медицинского персонала против дифтерии и столбняка. При приеме на работу и в ходе последующего контроля целесообразно проверять документально подтвержденную историю вакцинации и ревакцинации; при отсутствии сведений или незавершенном курсе иммунизации медицинский работник направляется на вакцинацию в соответствии с НКПП.</w:t>
      </w:r>
    </w:p>
    <w:p w14:paraId="1FFF4D9E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3.2.5. Корь</w:t>
      </w:r>
    </w:p>
    <w:p w14:paraId="20515EAC" w14:textId="0A7749FE" w:rsidR="00164205" w:rsidRDefault="00BB0254">
      <w:pPr>
        <w:ind w:firstLine="567"/>
        <w:jc w:val="both"/>
      </w:pPr>
      <w:r>
        <w:t>Корь характеризуется особой эпидемической</w:t>
      </w:r>
      <w:r w:rsidR="00BD4C6B">
        <w:t xml:space="preserve"> значимость</w:t>
      </w:r>
      <w:r>
        <w:t>ю</w:t>
      </w:r>
      <w:r w:rsidR="00BD4C6B">
        <w:t xml:space="preserve"> среди инфекций с аэрозольным механизмом передачи. Вирус кори характеризуется исключительно высокой </w:t>
      </w:r>
      <w:proofErr w:type="spellStart"/>
      <w:r w:rsidR="00BD4C6B">
        <w:t>контагиозностью</w:t>
      </w:r>
      <w:proofErr w:type="spellEnd"/>
      <w:r w:rsidR="00BD4C6B">
        <w:t>: базовое репродуктивное число (R</w:t>
      </w:r>
      <w:r w:rsidR="00BD4C6B">
        <w:rPr>
          <w:vertAlign w:val="subscript"/>
        </w:rPr>
        <w:t>0</w:t>
      </w:r>
      <w:r w:rsidR="00BD4C6B">
        <w:t>) оценивается в пределах 12–18. Две дозы живой коревой вакцины обеспечивают формирование стойкого иммунитета более чем у 95% привитых.</w:t>
      </w:r>
    </w:p>
    <w:p w14:paraId="6CA9AFC5" w14:textId="00B69661" w:rsidR="00164205" w:rsidRDefault="00BD4C6B">
      <w:pPr>
        <w:ind w:firstLine="567"/>
        <w:jc w:val="both"/>
      </w:pPr>
      <w:r>
        <w:t xml:space="preserve">В 2023–2025 гг. эпидемиологическая ситуация по кори в Российской Федерации характеризовалась очередным периодическим подъемом заболеваемости, соответствующим многолетней цикличности с интервалом около 4–6 лет. Одной из предпосылок подъема стало практически полное прекращение циркуляции вируса кори в 2020–2022 гг. в период пандемии COVID-19 и последовавшее накопление лиц, не имеющих иммунитета. Наибольшая интенсивность эпидемического процесса отмечалась в 2024 г., когда было выявлено более 22,4 тыс. случаев кори. В 2025 г. зарегистрировано 6627 случаев, показатель заболеваемости составил 4,53 на 100 тыс. населения, что, несмотря на снижение, </w:t>
      </w:r>
      <w:r w:rsidR="00BB0254">
        <w:t xml:space="preserve">остается </w:t>
      </w:r>
      <w:r>
        <w:t>в 2,1 раза выше СМУ (2,2 на 100 тыс.). Случаи кори зарегистрированы в 78 субъектах Российской Федерации; наиболее высокие показатели отмечены в Республике Дагестан (34,93 на 100 тыс.) и в г. Москве (21,27 на 100 тыс.). Охват прививками взрослого населения 18–35 лет во всех субъектах соответствовал нормативным требованиям и в среднем составил 98,98%, охват второй дозой – 97,85%.</w:t>
      </w:r>
    </w:p>
    <w:p w14:paraId="44C8F6C0" w14:textId="699312C2" w:rsidR="00164205" w:rsidRDefault="00BD4C6B">
      <w:pPr>
        <w:ind w:firstLine="567"/>
        <w:jc w:val="both"/>
      </w:pPr>
      <w:r>
        <w:t>Для медицинских работников корь имеет особое значение по нескольким причинам. Во-первых, значительная часть пациентов обращается за медицинской помощью в продромальном периоде, когда заболевание еще не распознано, но больной уже выделяет вирус. Во-вторых, инфицированный медицинский работник способен стать источником инфекции для большого числа пациентов и сотрудников и участвовать в</w:t>
      </w:r>
      <w:r w:rsidR="00BB0254">
        <w:t xml:space="preserve"> формировании вторичных очагов </w:t>
      </w:r>
      <w:r w:rsidR="00D74D2E">
        <w:t>как семейных</w:t>
      </w:r>
      <w:r w:rsidR="00BB0254">
        <w:t>, так и в МО</w:t>
      </w:r>
      <w:r>
        <w:t>. В-третьих, корь представляет серьезную угрозу для лиц с иммунодефицитными состояниями, беременных, новорожденных и детей раннего возраста. Наиболее уязвимыми в структуре профессионального риска являются сотрудники приемных отделений, инфекционных стационаров, педиатрических подразделений, отделений скорой медицинской помощи, лабораторий, а также персонал, работающий с пациентами, у которых диагноз кор</w:t>
      </w:r>
      <w:r w:rsidR="00BB0254">
        <w:t>и может быть установлен несвоевременно</w:t>
      </w:r>
      <w:r>
        <w:t>.</w:t>
      </w:r>
    </w:p>
    <w:p w14:paraId="6CAF0A06" w14:textId="7F58FF1D" w:rsidR="00164205" w:rsidRPr="00E44C37" w:rsidRDefault="00BD4C6B">
      <w:pPr>
        <w:ind w:firstLine="567"/>
        <w:jc w:val="both"/>
      </w:pPr>
      <w:r>
        <w:t xml:space="preserve">Эпидемиологическая значимость кори для МО подтверждается многочисленными вспышками среди медицинских работников: по данным обзора T. </w:t>
      </w:r>
      <w:proofErr w:type="spellStart"/>
      <w:r>
        <w:t>Hasan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., корь разделила первое место с гриппом по числу публикаций о вспышках (см. таблицу 1.1). В систематическом обзоре Y. F. </w:t>
      </w:r>
      <w:proofErr w:type="spellStart"/>
      <w:r>
        <w:t>Ng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 (2025), включившем исследования 2013–2023 гг., </w:t>
      </w:r>
      <w:r>
        <w:lastRenderedPageBreak/>
        <w:t>доля восприимчивых к кори медицинских работников в Европе составила 13,3% (95% ДИ 10,0–17,0). Работники, родившиеся после 1980 г., имели более высокий риск отсутствия защитных антител по сравнению со старшими когортами (ОР 2,78; 95% ДИ 2,20–3,50). Риск заболевания корью у восприимчивых медицинских работников превышал показатели общей популяции в 2–19 раз.</w:t>
      </w:r>
      <w:r w:rsidR="00C03BD4" w:rsidRPr="00C03BD4">
        <w:t xml:space="preserve"> </w:t>
      </w:r>
      <w:r w:rsidR="00C03BD4" w:rsidRPr="00E44C37">
        <w:t>Систематический обзор внутрибольничных вспышек кори в Европе свидетельствует о недостаточном уровне вакцинации медицинского персонала: до 90% заболевших медицинских работников не были привиты.</w:t>
      </w:r>
    </w:p>
    <w:p w14:paraId="66A72935" w14:textId="394FF981" w:rsidR="00164205" w:rsidRPr="00C03BD4" w:rsidRDefault="004119D6" w:rsidP="00C03BD4">
      <w:pPr>
        <w:ind w:firstLine="567"/>
        <w:jc w:val="both"/>
        <w:rPr>
          <w:highlight w:val="yellow"/>
        </w:rPr>
      </w:pPr>
      <w:r w:rsidRPr="00E44C37">
        <w:t xml:space="preserve">В Российской Федерации из числа заболевших корью взрослых 30% </w:t>
      </w:r>
      <w:r w:rsidR="00C03BD4" w:rsidRPr="00E44C37">
        <w:t xml:space="preserve">составляют </w:t>
      </w:r>
      <w:r w:rsidRPr="00E44C37">
        <w:t>сотрудники МО.</w:t>
      </w:r>
      <w:r w:rsidR="00C03BD4" w:rsidRPr="00E44C37">
        <w:t xml:space="preserve"> </w:t>
      </w:r>
      <w:r w:rsidR="00BD4C6B" w:rsidRPr="00E44C37">
        <w:t xml:space="preserve">Заносы кори в МО не только приводят к формированию локальных вспышек, но и способствуют активизации эпидемического процесса на региональном уровне. </w:t>
      </w:r>
      <w:r w:rsidR="00E44C37" w:rsidRPr="00E44C37">
        <w:t>Сложность локализации</w:t>
      </w:r>
      <w:r w:rsidR="00BD4C6B" w:rsidRPr="00E44C37">
        <w:t xml:space="preserve"> и ликвидации очага в МО характеризуют более высокие показатели индекса и коэффициента </w:t>
      </w:r>
      <w:proofErr w:type="spellStart"/>
      <w:r w:rsidR="00BD4C6B" w:rsidRPr="00E44C37">
        <w:t>очаговости</w:t>
      </w:r>
      <w:proofErr w:type="spellEnd"/>
      <w:r w:rsidR="00BD4C6B" w:rsidRPr="00E44C37">
        <w:t>.</w:t>
      </w:r>
      <w:r w:rsidR="00BD4C6B">
        <w:t xml:space="preserve"> Отечественные серологические исследования подтверждают наличие восприимчивой прослойки. В Республике Татарстан </w:t>
      </w:r>
      <w:proofErr w:type="spellStart"/>
      <w:r w:rsidR="00BD4C6B">
        <w:t>серонегативными</w:t>
      </w:r>
      <w:proofErr w:type="spellEnd"/>
      <w:r w:rsidR="00BD4C6B">
        <w:t xml:space="preserve"> к вирусу кори оказались 24,4% медицинских работников и 45,1% студентов медицинских колледжей</w:t>
      </w:r>
      <w:r w:rsidR="00664A44">
        <w:t xml:space="preserve">. </w:t>
      </w:r>
      <w:r w:rsidR="00BD4C6B">
        <w:t xml:space="preserve">В инфекционном стационаре Москвы 79,6% медицинских работников не имели документальных сведений о перенесенной кори или вакцинации, однако </w:t>
      </w:r>
      <w:proofErr w:type="spellStart"/>
      <w:r w:rsidR="00BD4C6B">
        <w:t>серонегативными</w:t>
      </w:r>
      <w:proofErr w:type="spellEnd"/>
      <w:r w:rsidR="00BD4C6B">
        <w:t xml:space="preserve"> из них оказались лишь</w:t>
      </w:r>
      <w:r w:rsidR="00974198">
        <w:t xml:space="preserve"> 5,3%.  Д</w:t>
      </w:r>
      <w:r w:rsidR="00BD4C6B">
        <w:t xml:space="preserve">оля восприимчивых к кори составила 6,3%; доля </w:t>
      </w:r>
      <w:proofErr w:type="spellStart"/>
      <w:r w:rsidR="00BD4C6B">
        <w:t>серонегативных</w:t>
      </w:r>
      <w:proofErr w:type="spellEnd"/>
      <w:r w:rsidR="00BD4C6B">
        <w:t xml:space="preserve"> не зависела от должности (врач, медицинская сестра, уборщик), но значительно варьировала между отделениями: шансы </w:t>
      </w:r>
      <w:proofErr w:type="spellStart"/>
      <w:r w:rsidR="00BD4C6B">
        <w:t>серонегативного</w:t>
      </w:r>
      <w:proofErr w:type="spellEnd"/>
      <w:r w:rsidR="00BD4C6B">
        <w:t xml:space="preserve"> результата были в 4,4 раза выше у работников соматических отделений. </w:t>
      </w:r>
      <w:proofErr w:type="spellStart"/>
      <w:r w:rsidR="00BD4C6B">
        <w:t>Серонегативные</w:t>
      </w:r>
      <w:proofErr w:type="spellEnd"/>
      <w:r w:rsidR="00BD4C6B">
        <w:t xml:space="preserve"> сотрудники, родившиеся в 1968–1984 гг., встречались в 10 раз реже, чем родившиеся после 1985 г., а среди лиц старше 60 лет – в 50 раз реже, чем среди лиц младше 35 лет. Основным фактором, влиявшим на уровень иммунитета, был возраст.</w:t>
      </w:r>
    </w:p>
    <w:p w14:paraId="35E4BF3B" w14:textId="6B27265C" w:rsidR="00164205" w:rsidRDefault="00BD4C6B">
      <w:pPr>
        <w:ind w:firstLine="567"/>
        <w:jc w:val="both"/>
      </w:pPr>
      <w:r>
        <w:t xml:space="preserve">Специфическая профилактика кори проводится в рамках НКПП. Плановая вакцинация детей осуществляется в 12 месяцев, ревакцинация – в 6 лет. Иммунизации подлежат взрослые от 18 до 35 лет (включительно), не болевшие, не привитые, привитые однократно и не имеющие сведений о прививках против кори, а также взрослые от 36 до 55 лет (включительно), относящиеся к группам риска, в том числе работники медицинских организаций. Используются живые </w:t>
      </w:r>
      <w:proofErr w:type="spellStart"/>
      <w:r>
        <w:t>аттенуированные</w:t>
      </w:r>
      <w:proofErr w:type="spellEnd"/>
      <w:r>
        <w:t xml:space="preserve"> моновакцины и комбинированные вакцины против кори, краснухи и эпидемического паротита. Эпидемиологический надзор за корью осуществляется в соответствии с МУ 3.1.2.4075-24. Порядок иммунизации медицинских работников против кори изложен в главе 6.</w:t>
      </w:r>
    </w:p>
    <w:p w14:paraId="23890045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3.2.6. Краснуха</w:t>
      </w:r>
    </w:p>
    <w:p w14:paraId="59DC15A1" w14:textId="05D237E8" w:rsidR="00164205" w:rsidRDefault="00BD4C6B">
      <w:pPr>
        <w:ind w:firstLine="567"/>
        <w:jc w:val="both"/>
      </w:pPr>
      <w:r>
        <w:t xml:space="preserve">Краснуха относится к </w:t>
      </w:r>
      <w:proofErr w:type="spellStart"/>
      <w:r>
        <w:t>вакциноуправляемым</w:t>
      </w:r>
      <w:proofErr w:type="spellEnd"/>
      <w:r>
        <w:t xml:space="preserve"> инфекциям с аэрозольным механизмом передачи, имеющим особое значение для МО вследствие риска инфицирования беременных и развития синдрома врожденной краснухи. Источником инфекции являются больные </w:t>
      </w:r>
      <w:proofErr w:type="spellStart"/>
      <w:r>
        <w:t>манифестными</w:t>
      </w:r>
      <w:proofErr w:type="spellEnd"/>
      <w:r>
        <w:t xml:space="preserve"> и бессимптомными формами, а также дети с врожденной краснухой, способные выделять вирус длительное время. Краснуха у большинства детей и взрослых протекает относительно легко; по данным ECDC, до 50% случаев инфекции протекают бессимптомно. При </w:t>
      </w:r>
      <w:proofErr w:type="spellStart"/>
      <w:r>
        <w:t>манифестных</w:t>
      </w:r>
      <w:proofErr w:type="spellEnd"/>
      <w:r>
        <w:t xml:space="preserve"> формах типичны умеренная лихорадка, пятнисто-папулезная сыпь, увеличение затылочных и </w:t>
      </w:r>
      <w:proofErr w:type="spellStart"/>
      <w:r>
        <w:t>заднешейных</w:t>
      </w:r>
      <w:proofErr w:type="spellEnd"/>
      <w:r>
        <w:t xml:space="preserve"> лимфатических узлов; у подростков и взрослых, особенно у женщин, нередко наблюдаются артралгии и артриты. Энцефалит развивается примерно в 1 случае на 6000 заболеваний, тромбоцитопения – примерно в 1 случае на 3000. Эпидемиологическое значение краснухи определяется высокой </w:t>
      </w:r>
      <w:proofErr w:type="spellStart"/>
      <w:r>
        <w:t>тератогенностью</w:t>
      </w:r>
      <w:proofErr w:type="spellEnd"/>
      <w:r>
        <w:t xml:space="preserve"> вируса: заражение в первом триместре беременности может приводить к самопроизвольному аборту, внутриутробной гибели плода или синдрому врожденной краснухи, включающему врожденные пороки сердца, катаракту, глухоту, неврологические нарушения и задержку развития.</w:t>
      </w:r>
    </w:p>
    <w:p w14:paraId="6B36B507" w14:textId="3E73BA3A" w:rsidR="00164205" w:rsidRDefault="00BD4C6B">
      <w:pPr>
        <w:ind w:firstLine="567"/>
        <w:jc w:val="both"/>
      </w:pPr>
      <w:r>
        <w:t>После многолетнего периода крайне низкой заболеваемости в 2024–2025 гг. в Российской Федерации отмечена тенденция к росту числа случаев краснухи. В 2024 г. показатель заболеваемости составил 0,18 на 100 тыс. населения; 66,7% случаев зарегистрированы среди взрослых, 90,7% заболевших не были привиты или не имели сведений о вакцинации. В 2025 г. распространение инфекции характеризовалось выраженной территориальной неравномерностью: свыше половины случаев сосредоточено в трех регионах – в г. Москве (99 случаев; 24%), Республике Дагестан (74; 18%) и Московской области (48; 12%). На долю взрослых пришлось 69,4% случаев; около 90% заболевших не были привиты против краснухи либо не располагали документально подтвержденными сведениями о вакцинации. В связи с осложнением эпидемиологической ситуации Главным государственным санитарным врачом Российской Федерации было принято постановление о проведении дополнительных мероприятий по профилактике краснухи.</w:t>
      </w:r>
    </w:p>
    <w:p w14:paraId="2CCBAAD5" w14:textId="129B1329" w:rsidR="00974198" w:rsidRDefault="00BD4C6B">
      <w:pPr>
        <w:ind w:firstLine="567"/>
        <w:jc w:val="both"/>
      </w:pPr>
      <w:r>
        <w:t xml:space="preserve">В европейских странах ситуация остается относительно благополучной, однако регистрируются случаи локальной передачи и завоза инфекции. Для поддержания статуса элиминации требуется охват вакцинацией двумя дозами не менее 95%. </w:t>
      </w:r>
      <w:proofErr w:type="spellStart"/>
      <w:r>
        <w:t>Сероконверсия</w:t>
      </w:r>
      <w:proofErr w:type="spellEnd"/>
      <w:r>
        <w:t xml:space="preserve"> после вакцинации достигает 95–100%, поствакцинальный иммунитет у большинства привитых сохраняется длительно. Медицинские работники могут выступать как восприимчивыми лицами, так и источником инфекции для беременных пациенток и </w:t>
      </w:r>
      <w:r>
        <w:lastRenderedPageBreak/>
        <w:t>сотрудниц. Наибольшую эпидемиологическую опасность представляют случаи</w:t>
      </w:r>
      <w:r w:rsidR="00974198">
        <w:t xml:space="preserve"> заболевания</w:t>
      </w:r>
      <w:r>
        <w:t xml:space="preserve"> у сотрудников акушерских стационаров, женских консультаций, </w:t>
      </w:r>
      <w:proofErr w:type="spellStart"/>
      <w:r>
        <w:t>неонатологических</w:t>
      </w:r>
      <w:proofErr w:type="spellEnd"/>
      <w:r>
        <w:t xml:space="preserve"> и педиатрических подразделений, инфекционных стационаров и приемных отделений. Даже единичный случай краснухи у непривитого сотрудника может потребовать масштабных противоэпидемических мероприятий, включая обследование беременных контактных лиц. По данным обзора T. </w:t>
      </w:r>
      <w:proofErr w:type="spellStart"/>
      <w:r>
        <w:t>Hasan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., все описанные вспышки краснухи среди медицинских работников зарегистрированы в стационарах и имели </w:t>
      </w:r>
      <w:proofErr w:type="spellStart"/>
      <w:r>
        <w:t>нозокомиальное</w:t>
      </w:r>
      <w:proofErr w:type="spellEnd"/>
      <w:r>
        <w:t xml:space="preserve"> происхождение. </w:t>
      </w:r>
    </w:p>
    <w:p w14:paraId="1C656667" w14:textId="1F8D452C" w:rsidR="00164205" w:rsidRDefault="00BD4C6B">
      <w:pPr>
        <w:ind w:firstLine="567"/>
        <w:jc w:val="both"/>
      </w:pPr>
      <w:r>
        <w:t>В Российской Федерации вакцинация против краснухи проводится в рамках НКПП: детям в 12 месяцев, ревакцинация – в 6 лет; иммунизации подлежат также дети от 1 года до 18 лет (включительно) и женщины от 18 до 25 лет (включительно), не болевшие, не привитые, привитые однократно и не имеющие сведений о прививках. Для медицинских работников профилактика краснухи должна включать документальное подтверждение вакцинации, серологический контроль у сотрудников групп высокого риска (прежде всего персонала акушерско-гинекологического профиля), вакцинацию восприимчивых работников, недопущение к работе заболевших лиц, оперативное выявление и обследование контактных, защиту беременных сотрудниц и пациенток.</w:t>
      </w:r>
    </w:p>
    <w:p w14:paraId="791639A8" w14:textId="77777777" w:rsidR="00164205" w:rsidRDefault="00BD4C6B">
      <w:pPr>
        <w:pStyle w:val="32"/>
        <w:keepNext/>
        <w:spacing w:before="120" w:after="120"/>
        <w:ind w:firstLine="567"/>
      </w:pPr>
      <w:r>
        <w:t>3.2.7. Эпидемический паротит</w:t>
      </w:r>
    </w:p>
    <w:p w14:paraId="64AEE3BB" w14:textId="6669F3B7" w:rsidR="00164205" w:rsidRDefault="00BD4C6B">
      <w:pPr>
        <w:ind w:firstLine="567"/>
        <w:jc w:val="both"/>
      </w:pPr>
      <w:r>
        <w:t xml:space="preserve">Эпидемический паротит – острая </w:t>
      </w:r>
      <w:proofErr w:type="spellStart"/>
      <w:r>
        <w:t>антропонозная</w:t>
      </w:r>
      <w:proofErr w:type="spellEnd"/>
      <w:r>
        <w:t xml:space="preserve"> вирусная инфекция с преимущественно аэрозольным механизмом передачи, характеризующаяся поражением слюнных желез и возможным вовлечением центральной нервной системы, поджелудочной железы и половых желез. Возбудитель распространяется преимущественно при тесном контакте с инфицированным человеком через респираторные выделения.</w:t>
      </w:r>
    </w:p>
    <w:p w14:paraId="246366F6" w14:textId="4347B098" w:rsidR="00164205" w:rsidRDefault="00BD4C6B">
      <w:pPr>
        <w:ind w:firstLine="567"/>
        <w:jc w:val="both"/>
      </w:pPr>
      <w:r>
        <w:t xml:space="preserve">В </w:t>
      </w:r>
      <w:proofErr w:type="spellStart"/>
      <w:r>
        <w:t>довакцинальный</w:t>
      </w:r>
      <w:proofErr w:type="spellEnd"/>
      <w:r>
        <w:t xml:space="preserve"> период заболевание регистрировалось преимущественно среди детей, однако в условиях массовой вакцинации возрастная структура заболеваемости изменилась: случаи инфекции регистрируются среди подростков и молодых взрослых, в том числе ранее вакцинированных. Одной из причин сохранения заболеваемости является недостаточная иммуногенность </w:t>
      </w:r>
      <w:proofErr w:type="spellStart"/>
      <w:r>
        <w:t>паротитного</w:t>
      </w:r>
      <w:proofErr w:type="spellEnd"/>
      <w:r>
        <w:t xml:space="preserve"> компонента вакцины и постепенное снижение поствакцинальной защиты. По данным CDC, эффективность одной дозы </w:t>
      </w:r>
      <w:proofErr w:type="spellStart"/>
      <w:r>
        <w:t>паротитсодержащей</w:t>
      </w:r>
      <w:proofErr w:type="spellEnd"/>
      <w:r>
        <w:t xml:space="preserve"> вакцины составляет около 78%, двух доз – около 88%. Вакцина не обеспечивает абсолютной защиты от инфицирования, но существенно снижает вероятность заболевания, тяжелого течения и осложнений.</w:t>
      </w:r>
    </w:p>
    <w:p w14:paraId="14719FAC" w14:textId="1C8E2033" w:rsidR="00164205" w:rsidRDefault="00BD4C6B">
      <w:pPr>
        <w:ind w:firstLine="567"/>
        <w:jc w:val="both"/>
      </w:pPr>
      <w:r>
        <w:t xml:space="preserve">После внедрения массовой вакцинации заболеваемость эпидемическим паротитом в Российской Федерации многократно снизилась, однако эпидемический процесс </w:t>
      </w:r>
      <w:r>
        <w:lastRenderedPageBreak/>
        <w:t>характеризуется периодическими подъемами. В 2008 г. показатель заболеваемости составлял 1,08 на 100 тыс. населения, в 2015 г. – 0,13, в 2017 г. отмечен подъем до 3,03, после чего показатель снизился до 0,71 в 2019 г., 0,30 в 2020 г., 0,19 в 2021 г. и 0,06 в 2022 г. В 2023 г. заболеваемость вновь увеличилась до 0,94, а в 2024 г. достигла 1,91 на 100 тыс. населения. По итогам 2025 г. зарегистрировано 1673 случая, показатель заболеваемости составил 1,14 на 100 тыс. населения, что на 18,8% превышает СМУ (0,96 на 100 тыс.). На долю непривитых лиц и лиц с неизвестным прививочным анамнезом пришлось 83,56% заболевших, однократно привитые составили 6%, двукратно привитые – 10,5%. Важной особенностью современной эпидемиологии эпидемического паротита является увеличение доли взрослых среди заболевших, что имеет значение и для МО, поскольку взрослые восприимчивые лица трудоспособного возраста составляют значительную часть медицинского персонала.</w:t>
      </w:r>
    </w:p>
    <w:p w14:paraId="660734B7" w14:textId="3A606F54" w:rsidR="00974198" w:rsidRDefault="00BD4C6B">
      <w:pPr>
        <w:ind w:firstLine="567"/>
        <w:jc w:val="both"/>
      </w:pPr>
      <w:r>
        <w:t xml:space="preserve">В странах EU/EEA эпидемический паротит продолжает регистрироваться несмотря на многолетнее применение </w:t>
      </w:r>
      <w:proofErr w:type="spellStart"/>
      <w:r>
        <w:t>двухдозовых</w:t>
      </w:r>
      <w:proofErr w:type="spellEnd"/>
      <w:r>
        <w:t xml:space="preserve"> программ вакцинации: в 2023 г. 27 стран сообщили о 2963 случаях, совокупный показатель заболеваемости составил 0,7 на 100 тыс. населения; наиболее высокие возрастные показатели отмечены среди детей 1–4 лет (4,4 на 100 тыс.) и 5–9 лет (4,05 на 100 тыс.), лица старше 30 лет составили 26,4% больных, медианный возраст заболевших – 21 год. </w:t>
      </w:r>
    </w:p>
    <w:p w14:paraId="3D7E4944" w14:textId="1F7ED237" w:rsidR="00164205" w:rsidRDefault="00BD4C6B">
      <w:pPr>
        <w:ind w:firstLine="567"/>
        <w:jc w:val="both"/>
      </w:pPr>
      <w:r>
        <w:t xml:space="preserve">Эпидемический паротит может протекать в клинически выраженной, стертой и бессимптомной форме; характерное поражение околоушных слюнных желез развивается у большинства заболевших. В отечественной классификации выделяют типичные (железистые, нервные, железисто-нервные) и атипичные (стертые, бессимптомные) формы. Железистая форма характеризуется поражением слюнных желез и других железистых органов, включая поджелудочную железу и половые железы; нервная форма проявляется преимущественно серозным менингитом или менингоэнцефалитом. У взрослых, особенно </w:t>
      </w:r>
      <w:proofErr w:type="spellStart"/>
      <w:r>
        <w:t>постпубертатного</w:t>
      </w:r>
      <w:proofErr w:type="spellEnd"/>
      <w:r>
        <w:t xml:space="preserve"> возраста, заболевание может иметь более тяжелое течение. Наиболее характерным осложнением у мужчин </w:t>
      </w:r>
      <w:proofErr w:type="spellStart"/>
      <w:r>
        <w:t>постпубертатного</w:t>
      </w:r>
      <w:proofErr w:type="spellEnd"/>
      <w:r>
        <w:t xml:space="preserve"> возраста является орхит; по данным ECDC, его частота в различных исследованиях достигала 25–50%, приблизительно в 30% случаев поражение было двусторонним. К другим осложнениям относятся серозный менингит, менингоэнцефалит, панкреатит, оофорит, мастит, миокардит и нейросенсорная тугоухость; энцефалит регистрируется приблизительно в 0,02–0,3% случаев. В исследовании, выполненном в Англии и Уэльсе и включившем 15 524 больных, госпитализация потребовалась в 2,9% случаев, орхит зарегистрирован у 6,1% мужчин старше 12 лет, менингит – у 0,3%, панкреатит – у 0,25% пациентов; риск осложнений и госпитализации был ниже среди вакцинированных. Общероссийские данные о </w:t>
      </w:r>
      <w:r>
        <w:lastRenderedPageBreak/>
        <w:t>распределении случаев по клиническим формам и тяжести в статистических материалах не представлены, поэтому зарубежные показатели осложнений следует использовать для ориентировочной оценки.</w:t>
      </w:r>
    </w:p>
    <w:p w14:paraId="30CD880D" w14:textId="1F498E2A" w:rsidR="00164205" w:rsidRDefault="00BD4C6B">
      <w:pPr>
        <w:ind w:firstLine="567"/>
        <w:jc w:val="both"/>
      </w:pPr>
      <w:r>
        <w:t xml:space="preserve">Основным методом специфической профилактики является вакцинация живыми </w:t>
      </w:r>
      <w:proofErr w:type="spellStart"/>
      <w:r>
        <w:t>аттенуированными</w:t>
      </w:r>
      <w:proofErr w:type="spellEnd"/>
      <w:r w:rsidR="00CB023A">
        <w:t xml:space="preserve"> вирус</w:t>
      </w:r>
      <w:r>
        <w:t xml:space="preserve"> </w:t>
      </w:r>
      <w:proofErr w:type="spellStart"/>
      <w:r>
        <w:t>паротитсодержащими</w:t>
      </w:r>
      <w:proofErr w:type="spellEnd"/>
      <w:r>
        <w:t xml:space="preserve"> вакцинами, в том числе комбинированными вакцинами против кори, краснухи и эпидемического паротита. В Российской Федерации применяется, в частности, отечественная комбинированная живая вакцина «</w:t>
      </w:r>
      <w:proofErr w:type="spellStart"/>
      <w:r>
        <w:t>Вактривир</w:t>
      </w:r>
      <w:proofErr w:type="spellEnd"/>
      <w:r>
        <w:t xml:space="preserve">»; </w:t>
      </w:r>
      <w:proofErr w:type="spellStart"/>
      <w:r>
        <w:t>паротитный</w:t>
      </w:r>
      <w:proofErr w:type="spellEnd"/>
      <w:r>
        <w:t xml:space="preserve"> компонент представлен </w:t>
      </w:r>
      <w:proofErr w:type="spellStart"/>
      <w:r>
        <w:t>аттенуированным</w:t>
      </w:r>
      <w:proofErr w:type="spellEnd"/>
      <w:r>
        <w:t xml:space="preserve"> штаммом Л-3, прививочная доза составляет 0,5 мл. В соответствии с НКПП вакцинация против эпидемического паротита проводится детям в 12 месяцев, ревакцинация – в 6 лет. По эпидемическим показаниям прививки проводятся контактным лицам из очагов заболевания, не болевшим, не привитым и не имеющим сведений о прививках против эпидемического паротита, а также однократно привитым лицам старше 6 лет. ВОЗ рекомендует </w:t>
      </w:r>
      <w:proofErr w:type="spellStart"/>
      <w:r>
        <w:t>двухдозовую</w:t>
      </w:r>
      <w:proofErr w:type="spellEnd"/>
      <w:r>
        <w:t xml:space="preserve"> схему иммунизации как оптимальную стратегию профилактики.</w:t>
      </w:r>
    </w:p>
    <w:p w14:paraId="57E92619" w14:textId="30384D4D" w:rsidR="00164205" w:rsidRDefault="00BD4C6B">
      <w:pPr>
        <w:ind w:firstLine="567"/>
        <w:jc w:val="both"/>
      </w:pPr>
      <w:r>
        <w:t>К группам, имеющим повышенное эпидемиологическое значение, относятся:</w:t>
      </w:r>
    </w:p>
    <w:p w14:paraId="266782F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лица, не привитые против эпидемического паротита, привитые однократно или не имеющие документально подтвержденного прививочного анамнеза;</w:t>
      </w:r>
    </w:p>
    <w:p w14:paraId="6C174D0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подростки и молодые взрослые без сведений о двух дозах вакцины;</w:t>
      </w:r>
    </w:p>
    <w:p w14:paraId="54F34B47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лица, проживающие или работающие в условиях тесного контакта и скученности;</w:t>
      </w:r>
    </w:p>
    <w:p w14:paraId="149BCA1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медицинские работники, не имеющие доказательств иммунитета;</w:t>
      </w:r>
    </w:p>
    <w:p w14:paraId="37A5CD3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лица, находящиеся в очагах эпидемического паротита.</w:t>
      </w:r>
    </w:p>
    <w:p w14:paraId="6EBFB663" w14:textId="514B4A1B" w:rsidR="00164205" w:rsidRDefault="00BD4C6B">
      <w:pPr>
        <w:ind w:firstLine="567"/>
        <w:jc w:val="both"/>
      </w:pPr>
      <w:r>
        <w:t>Для медицинских работников эпидемический паротит является профессионально значимой инфекцией вследствие возможности заноса инфекции в МО и последующего распространения среди восприимчивого персонала и пациентов. Хотя внутрибольничные вспышки паротита встречаются реже вспышек кори, гриппа, коклюша и ветряной оспы, они могут приводить к необходимости обследования большого числа сотрудников, временного отстранения персонала от работы и значительным организационным и экономическим потерям.</w:t>
      </w:r>
    </w:p>
    <w:p w14:paraId="4BC4DF43" w14:textId="68612A6C" w:rsidR="00164205" w:rsidRDefault="00BD4C6B">
      <w:pPr>
        <w:ind w:firstLine="567"/>
        <w:jc w:val="both"/>
      </w:pPr>
      <w:r>
        <w:t xml:space="preserve">Серологические исследования и расследования вспышек демонстрируют наличие восприимчивой прослойки среди медицинского персонала. Среди 284 работников многопрофильного стационара в Турции восприимчивость к эпидемическому паротиту выявлена у 9,2%. В исследовании с участием 6055 медицинских работников Республики Корея </w:t>
      </w:r>
      <w:proofErr w:type="spellStart"/>
      <w:r>
        <w:t>серопозитивность</w:t>
      </w:r>
      <w:proofErr w:type="spellEnd"/>
      <w:r>
        <w:t xml:space="preserve"> составила 87%. При расследовании вспышки в МО Чикаго в 2006 г. из 339 лиц, имевших контакт с заболевшими, 325 (98%) составляли медицинские работники, и лишь 57% из них имели доказательства иммунитета. Описан случай </w:t>
      </w:r>
      <w:r>
        <w:lastRenderedPageBreak/>
        <w:t xml:space="preserve">заболевания врача-неонатолога отделения интенсивной терапии новорожденных: при обследовании 2904 сотрудников примерно у 10% антитела к вирусу паротита отсутствовали, а вакцинация восприимчивых работников в сочетании с противоэпидемическими мероприятиями позволила предотвратить внутрибольничную вспышку. Таким образом, доля восприимчивых медицинских работников в отдельных обследованных коллективах </w:t>
      </w:r>
      <w:r w:rsidR="0041713E">
        <w:t xml:space="preserve">в современных условиях </w:t>
      </w:r>
      <w:r>
        <w:t xml:space="preserve">составляет </w:t>
      </w:r>
      <w:r w:rsidR="0041713E">
        <w:t xml:space="preserve">в среднем </w:t>
      </w:r>
      <w:r>
        <w:t>9–23%.</w:t>
      </w:r>
    </w:p>
    <w:p w14:paraId="5AB5EB60" w14:textId="0C9AEE0E" w:rsidR="00164205" w:rsidRDefault="00BD4C6B">
      <w:pPr>
        <w:ind w:firstLine="567"/>
        <w:jc w:val="both"/>
      </w:pPr>
      <w:r>
        <w:t xml:space="preserve">Действующий НКПП не предусматривает плановой вакцинации взрослых медицинских работников против эпидемического паротита. Поэтому особое значение приобретают контроль прививочного анамнеза, выявление лиц, не имеющих документально подтвержденных двух доз </w:t>
      </w:r>
      <w:proofErr w:type="spellStart"/>
      <w:r>
        <w:t>паротитсодержащей</w:t>
      </w:r>
      <w:proofErr w:type="spellEnd"/>
      <w:r>
        <w:t xml:space="preserve"> вакцины, и организация их иммунизации. Международные подходы к вакцинации медицинских работников против эпидемического паротита рассмотрены в главе 6. Общероссийский показатель заболеваемости эпидемическим паротитом медицинских работников в открытых статистических материалах не представлен, поэтому оценка риска в МО должна базироваться на совокупности показателей: частоте заноса инфекции, количестве экспонированных работников, доле восприимчивого персонала, числе случаев среди медицинских работников, частоте передачи инфекции пациентам и необходимости отстранения работников от работы.</w:t>
      </w:r>
    </w:p>
    <w:p w14:paraId="10139A25" w14:textId="77777777" w:rsidR="00164205" w:rsidRDefault="00BD4C6B">
      <w:pPr>
        <w:pStyle w:val="32"/>
        <w:keepNext/>
        <w:spacing w:before="120" w:after="120"/>
        <w:ind w:firstLine="567"/>
      </w:pPr>
      <w:r>
        <w:t>3.2.8. Коклюш</w:t>
      </w:r>
    </w:p>
    <w:p w14:paraId="5B0D2FDE" w14:textId="72287E23" w:rsidR="00164205" w:rsidRDefault="00BD4C6B">
      <w:pPr>
        <w:ind w:firstLine="567"/>
        <w:jc w:val="both"/>
      </w:pPr>
      <w:r>
        <w:t xml:space="preserve">Коклюш – острое </w:t>
      </w:r>
      <w:proofErr w:type="spellStart"/>
      <w:r>
        <w:t>антропонозное</w:t>
      </w:r>
      <w:proofErr w:type="spellEnd"/>
      <w:r>
        <w:t xml:space="preserve"> инфекционное заболевание, вызываемое </w:t>
      </w:r>
      <w:proofErr w:type="spellStart"/>
      <w:r>
        <w:rPr>
          <w:i/>
          <w:iCs/>
        </w:rPr>
        <w:t>Bordetella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pertussis</w:t>
      </w:r>
      <w:proofErr w:type="spellEnd"/>
      <w:r>
        <w:t>, с аэрозольным механизмом передачи, характеризующееся циклическим затяжным течением и приступообразным спазматическим кашлем. Источником возбудителя инфекции являются больные типичной или атипичной формой заболевания, а также бактерионосители. Наиболее интенсивное выделение возбудителя происходит в катаральном периоде и в начале периода спазматического кашля, когда заболевание часто клинически не распознается.</w:t>
      </w:r>
    </w:p>
    <w:p w14:paraId="23F23ADB" w14:textId="0EAAB3B4" w:rsidR="00164205" w:rsidRDefault="00BD4C6B">
      <w:pPr>
        <w:ind w:firstLine="567"/>
        <w:jc w:val="both"/>
      </w:pPr>
      <w:r>
        <w:t>В Российской Федерации после крайне низкого уровня регистрации коклюша в период пандемии COVID-19 с апреля 2023 г. сформировался очередной циклический подъем заболеваемости: в 2022 г. показатель составлял около 2,2 на 100 тыс. населения, в 2023 г. – 35,98 на 100 тыс. (52 783 случая), в 2024 г. – 22,24 на 100 тыс.  В 2024 г. зарегистрировано 11 случаев смерти от коклюша среди детей; все умершие были непривитыми детьми в возрасте до одного года. В 2025 г. выявлено 7288 случаев, показатель заболеваемости соста</w:t>
      </w:r>
      <w:r w:rsidR="0041713E">
        <w:t>вил 4,99 на 100 тыс. населения</w:t>
      </w:r>
      <w:r>
        <w:t xml:space="preserve">. На протяжении последних десяти и более лет дети до 14 лет стабильно составляют около 80% всех </w:t>
      </w:r>
      <w:r>
        <w:lastRenderedPageBreak/>
        <w:t>зарегистрированных случаев. Наиболее значимой группой риска тяжелого течения остаются дети первого года жизни, особенно первых месяцев, еще не получившие полный курс вакцинации.</w:t>
      </w:r>
    </w:p>
    <w:p w14:paraId="1EC8A9EB" w14:textId="4E1E41EC" w:rsidR="00164205" w:rsidRDefault="00BD4C6B">
      <w:pPr>
        <w:ind w:firstLine="567"/>
        <w:jc w:val="both"/>
      </w:pPr>
      <w:r>
        <w:t>В странах EU/EEA в 2024 г. также наблюдался выраженный подъем заболеваемости: 29 стран сообщили о 209 674 случаях, совокупный показатель составил 54,9 на 100 тыс. населения против 6,7 в 2023 г. (26 033 случая) и 0,7 в 2022 г. (2623 случая), то есть увеличился по сравнению с 2022 г. приблизительно в 78 раз, по сравнению с 2023 г. – более чем в 8 раз.</w:t>
      </w:r>
    </w:p>
    <w:p w14:paraId="132B655B" w14:textId="2BDBAAA9" w:rsidR="00164205" w:rsidRDefault="00BD4C6B">
      <w:pPr>
        <w:ind w:firstLine="567"/>
        <w:jc w:val="both"/>
      </w:pPr>
      <w:r>
        <w:t xml:space="preserve">Основным методом профилактики коклюша является активная иммунизация вакцинами, содержащими </w:t>
      </w:r>
      <w:proofErr w:type="spellStart"/>
      <w:r>
        <w:t>цельноклеточный</w:t>
      </w:r>
      <w:proofErr w:type="spellEnd"/>
      <w:r>
        <w:t xml:space="preserve"> или бесклеточный (</w:t>
      </w:r>
      <w:proofErr w:type="spellStart"/>
      <w:r>
        <w:t>ацеллюлярный</w:t>
      </w:r>
      <w:proofErr w:type="spellEnd"/>
      <w:r>
        <w:t xml:space="preserve">) коклюшный компонент. Для первичной иммунизации детей в Российской Федерации используется, в частности, адсорбированная коклюшно-дифтерийно-столбнячная вакцина с </w:t>
      </w:r>
      <w:proofErr w:type="spellStart"/>
      <w:r>
        <w:t>цельноклеточным</w:t>
      </w:r>
      <w:proofErr w:type="spellEnd"/>
      <w:r>
        <w:t xml:space="preserve"> коклюшным компонентом; зарегистрированы также комбинированные вакцины с бесклеточным коклюшным компонентом. Для ревакцинации детей старшего возраста, подростков и взрослых зарегистрированы комбинированные вакцины с уменьшенным содержанием дифтерийного анатоксина и бесклеточного коклюшного компонента, содержащие коклюшный анатоксин, </w:t>
      </w:r>
      <w:proofErr w:type="spellStart"/>
      <w:r>
        <w:t>филаментозный</w:t>
      </w:r>
      <w:proofErr w:type="spellEnd"/>
      <w:r>
        <w:t xml:space="preserve"> гемагглютинин, </w:t>
      </w:r>
      <w:proofErr w:type="spellStart"/>
      <w:r>
        <w:t>пертактин</w:t>
      </w:r>
      <w:proofErr w:type="spellEnd"/>
      <w:r>
        <w:t xml:space="preserve"> и </w:t>
      </w:r>
      <w:proofErr w:type="spellStart"/>
      <w:r>
        <w:t>фимбриальные</w:t>
      </w:r>
      <w:proofErr w:type="spellEnd"/>
      <w:r>
        <w:t xml:space="preserve"> антигены типов 2 и 3 (доза 0,5 мл).</w:t>
      </w:r>
    </w:p>
    <w:p w14:paraId="02DC0464" w14:textId="1877B5FA" w:rsidR="00164205" w:rsidRDefault="00BD4C6B">
      <w:pPr>
        <w:ind w:firstLine="567"/>
        <w:jc w:val="both"/>
      </w:pPr>
      <w:r>
        <w:t>К группам риска инфицирован</w:t>
      </w:r>
      <w:r w:rsidR="0041713E">
        <w:t xml:space="preserve">ия </w:t>
      </w:r>
      <w:r w:rsidR="00D74D2E">
        <w:t>и распространения</w:t>
      </w:r>
      <w:r>
        <w:t xml:space="preserve"> инфекции относятся непривитые и неполностью привитые лица, подростки и взрослые со сниженным поствакцинальным иммунитетом, лица, находящиеся в условиях тесного коллективного контакта, а также лица, профессиональная деятельность которых связана с постоянным взаимодействием с большим количеством людей. МУ 3.1.2.4066-24 относят к группам повышенного риска инфицирования коклюшем среди взрослых медицинских работников, работников транспорта и сферы обслуживания, сотрудников образовательных организаций, организаций дополнительного образования, спортивных секций, летних оздоровительных организаций, а также студентов организаций высшего образования. Особенно высокое эпидемиологическое значение имеет инфицирование сотрудников педиатрических, </w:t>
      </w:r>
      <w:proofErr w:type="spellStart"/>
      <w:r>
        <w:t>неонатологических</w:t>
      </w:r>
      <w:proofErr w:type="spellEnd"/>
      <w:r>
        <w:t>, инфекционных и приемных отделений, ОРИТ, амбулаторно-поликлинических подразделений и служб неотложной помощи, поскольку инфицированный сотрудник может передать возбудитель младенцу, еще не завершившему первичную вакцинацию.</w:t>
      </w:r>
    </w:p>
    <w:p w14:paraId="4DA129DF" w14:textId="79EE8ED4" w:rsidR="00164205" w:rsidRDefault="00BD4C6B">
      <w:pPr>
        <w:ind w:firstLine="567"/>
        <w:jc w:val="both"/>
      </w:pPr>
      <w:r>
        <w:t xml:space="preserve">По данным обзора T. </w:t>
      </w:r>
      <w:proofErr w:type="spellStart"/>
      <w:r>
        <w:t>Hasan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 xml:space="preserve">., вспышки коклюша среди медицинских работников отличаются наиболее высокой долей </w:t>
      </w:r>
      <w:proofErr w:type="spellStart"/>
      <w:r>
        <w:t>нозокомиальных</w:t>
      </w:r>
      <w:proofErr w:type="spellEnd"/>
      <w:r>
        <w:t xml:space="preserve"> вспышек (95%) и случаев, в которых медицинский работник являлся индексным случаем (59%) (см. таблицу </w:t>
      </w:r>
      <w:r>
        <w:lastRenderedPageBreak/>
        <w:t xml:space="preserve">1.1). Профессиональный риск подтвержден </w:t>
      </w:r>
      <w:proofErr w:type="spellStart"/>
      <w:r>
        <w:t>сероэпидемиологическими</w:t>
      </w:r>
      <w:proofErr w:type="spellEnd"/>
      <w:r>
        <w:t xml:space="preserve"> исследованиями: в </w:t>
      </w:r>
      <w:proofErr w:type="spellStart"/>
      <w:r>
        <w:t>когортном</w:t>
      </w:r>
      <w:proofErr w:type="spellEnd"/>
      <w:r>
        <w:t xml:space="preserve"> исследовании среди 106 врачей-резидентов и 39 сотрудников отделения неотложной помощи ежегодная частота серологически подтвержденного инфицирования </w:t>
      </w:r>
      <w:r>
        <w:rPr>
          <w:i/>
          <w:iCs/>
        </w:rPr>
        <w:t xml:space="preserve">B. </w:t>
      </w:r>
      <w:proofErr w:type="spellStart"/>
      <w:r>
        <w:rPr>
          <w:i/>
          <w:iCs/>
        </w:rPr>
        <w:t>pertussis</w:t>
      </w:r>
      <w:proofErr w:type="spellEnd"/>
      <w:r>
        <w:t xml:space="preserve"> составила 1,3% и 3,6% соответственно, при этом часть инфекций протекала бессимптомно. Внутрибольничная передача коклюша приводит к значительным организационным и экономическим последствиям: в одном из исследований вспышка в МО потребовала установления 307 тесных контактов и привела к затратам более 81 тыс. долларов США, а моделирование показало, что вакцинация медицинских работников могла бы предотвратить более 46% профессионально обусловленных экспозиций и быть экономически выгодной.</w:t>
      </w:r>
    </w:p>
    <w:p w14:paraId="3AD03D09" w14:textId="294D77BA" w:rsidR="00164205" w:rsidRDefault="00BD4C6B">
      <w:pPr>
        <w:ind w:firstLine="567"/>
        <w:jc w:val="both"/>
      </w:pPr>
      <w:r>
        <w:t>Вакцинация не исключает необходимости противоэпидемических мероприятий после контакта, поскольку поствакцинальный иммунитет</w:t>
      </w:r>
      <w:r w:rsidR="0041713E">
        <w:t xml:space="preserve"> постепенно снижается и привитой медицинский работник</w:t>
      </w:r>
      <w:r>
        <w:t xml:space="preserve"> может инфицироваться. В соответствии с рекомендациями CDC после профессионального контакта с больным коклюшем медицинским работникам, которые будут контактировать с пациентами высокого риска тяжелого течения (прежде всего с новорожденными и беременными), показана </w:t>
      </w:r>
      <w:proofErr w:type="spellStart"/>
      <w:r>
        <w:t>постэкспозиционная</w:t>
      </w:r>
      <w:proofErr w:type="spellEnd"/>
      <w:r>
        <w:t xml:space="preserve"> антибиотикопрофилактика независимо от вакцинального статуса; в других ситуациях возможна </w:t>
      </w:r>
      <w:proofErr w:type="spellStart"/>
      <w:r>
        <w:t>постэкспозиционная</w:t>
      </w:r>
      <w:proofErr w:type="spellEnd"/>
      <w:r>
        <w:t xml:space="preserve"> профилактика либо ежедневное медицинское наблюдение в течение 21 дня. Медицинский работник с подозреваемым или подтвержденным коклюшем отстраняется от работы на 21 день от начала кашля либо до завершения первых 5 дней эффективной антибактериальной терапии.</w:t>
      </w:r>
    </w:p>
    <w:p w14:paraId="61C257C3" w14:textId="77777777" w:rsidR="00164205" w:rsidRDefault="00BD4C6B">
      <w:pPr>
        <w:ind w:firstLine="567"/>
        <w:jc w:val="both"/>
      </w:pPr>
      <w:r>
        <w:t xml:space="preserve">Следовательно, профилактика коклюша среди медицинских работников должна включать документирование вакцинального анамнеза, ревакцинацию взрослых по рекомендациям (см. главу 6), повышение настороженности в отношении длительного кашля у персонала, раннюю лабораторную диагностику, оперативное эпидемиологическое расследование профессиональных контактов, </w:t>
      </w:r>
      <w:proofErr w:type="spellStart"/>
      <w:r>
        <w:t>постэкспозиционную</w:t>
      </w:r>
      <w:proofErr w:type="spellEnd"/>
      <w:r>
        <w:t xml:space="preserve"> антибиотикопрофилактику и своевременное отстранение заразных сотрудников.</w:t>
      </w:r>
    </w:p>
    <w:p w14:paraId="77ADB757" w14:textId="77777777" w:rsidR="00164205" w:rsidRDefault="00BD4C6B">
      <w:pPr>
        <w:pStyle w:val="32"/>
        <w:keepNext/>
        <w:spacing w:before="120" w:after="120"/>
        <w:ind w:firstLine="567"/>
      </w:pPr>
      <w:r>
        <w:t>3.2.9. Ветряная оспа</w:t>
      </w:r>
    </w:p>
    <w:p w14:paraId="5E5F8D33" w14:textId="2411BA39" w:rsidR="00164205" w:rsidRDefault="00BD4C6B">
      <w:pPr>
        <w:ind w:firstLine="567"/>
        <w:jc w:val="both"/>
      </w:pPr>
      <w:r>
        <w:t xml:space="preserve">Эпидемиологическую настороженность вызывают случаи внутрибольничного инфицирования ветряной оспой пациентов и медицинских работников. По данным Н. М. Афониной и </w:t>
      </w:r>
      <w:proofErr w:type="spellStart"/>
      <w:r>
        <w:t>соавт</w:t>
      </w:r>
      <w:proofErr w:type="spellEnd"/>
      <w:r>
        <w:t xml:space="preserve">., до 2016 г. ветряная оспа наряду с ОРВИ и пневмониями находилась в числе инфекций, наиболее часто поражавших пациентов МО г. Москвы; ежегодно регистрировали от 54 до 101 случая ветряной оспы, связанных с оказанием медицинской помощи, в том числе случаи заражения медицинских работников. В 2017–2018 гг. на фоне </w:t>
      </w:r>
      <w:r>
        <w:lastRenderedPageBreak/>
        <w:t>снижения заболеваемости и внедрения обновленной нормативно-методической документации внутрибольничных случаев не было, однако с 2019 г. их регистрация возобновилась (18–21 случай в год), что потребовало расследования всех внутрибольничных случаев и усиления мер профилактики.</w:t>
      </w:r>
    </w:p>
    <w:p w14:paraId="12B8BC77" w14:textId="2CA04D5C" w:rsidR="00164205" w:rsidRDefault="00BD4C6B">
      <w:pPr>
        <w:ind w:firstLine="567"/>
        <w:jc w:val="both"/>
      </w:pPr>
      <w:r>
        <w:t xml:space="preserve">Одним из факторов риска подобных ситуаций является присутствие в МО сотрудников, не имеющих иммунитета к вирусу </w:t>
      </w:r>
      <w:proofErr w:type="spellStart"/>
      <w:r>
        <w:t>varicella-zoster</w:t>
      </w:r>
      <w:proofErr w:type="spellEnd"/>
      <w:r>
        <w:t xml:space="preserve">. Среди персонала многопрофильного стационара </w:t>
      </w:r>
      <w:proofErr w:type="spellStart"/>
      <w:r>
        <w:t>серонегативными</w:t>
      </w:r>
      <w:proofErr w:type="spellEnd"/>
      <w:r>
        <w:t xml:space="preserve"> оказались 6,3% сотрудников; в возрастной группе до 30 лет доля </w:t>
      </w:r>
      <w:proofErr w:type="spellStart"/>
      <w:r>
        <w:t>неиммунных</w:t>
      </w:r>
      <w:proofErr w:type="spellEnd"/>
      <w:r>
        <w:t xml:space="preserve"> составила 12,6%, в группах 30–49, 50–59 лет и 60 лет и старше – 5,5; 5,1 и 5,9% соответственно. В отделениях хирургического профиля доля </w:t>
      </w:r>
      <w:proofErr w:type="spellStart"/>
      <w:r>
        <w:t>серонегативных</w:t>
      </w:r>
      <w:proofErr w:type="spellEnd"/>
      <w:r>
        <w:t xml:space="preserve"> была выше (7,3%), что связано с более молодым кадровым составом. Выявление 6,5% </w:t>
      </w:r>
      <w:proofErr w:type="spellStart"/>
      <w:r>
        <w:t>неиммунных</w:t>
      </w:r>
      <w:proofErr w:type="spellEnd"/>
      <w:r>
        <w:t xml:space="preserve"> сотрудников в акушерско-гинекологическом отделении вызывает особую настороженность, поскольку вспышки ветряной оспы здесь сопряжены с риском инфицирования беременных и развития врожденных форм инфекции.</w:t>
      </w:r>
    </w:p>
    <w:p w14:paraId="5422DA06" w14:textId="77777777" w:rsidR="00164205" w:rsidRDefault="00BD4C6B">
      <w:pPr>
        <w:pStyle w:val="32"/>
        <w:keepNext/>
        <w:spacing w:before="120" w:after="120"/>
        <w:ind w:firstLine="567"/>
      </w:pPr>
      <w:r>
        <w:t>3.2.10. Пневмококковая инфекция</w:t>
      </w:r>
    </w:p>
    <w:p w14:paraId="7ECD14B6" w14:textId="17840567" w:rsidR="00286B1B" w:rsidRDefault="00BD4C6B">
      <w:pPr>
        <w:ind w:firstLine="567"/>
        <w:jc w:val="both"/>
      </w:pPr>
      <w:r>
        <w:t xml:space="preserve">Лица с хроническими заболеваниями легких, сердечно-сосудистой системы, сахарным диабетом и другими состояниями, а также лица старше 60 лет относятся к группам риска тяжелого течения пневмококковой инфекции; среди медицинских работников доля лиц с такими состояниями, в том числе старшего возраста, значительна. Установлено, что уровень носительства </w:t>
      </w:r>
      <w:r>
        <w:rPr>
          <w:i/>
          <w:iCs/>
        </w:rPr>
        <w:t xml:space="preserve">Streptococcus </w:t>
      </w:r>
      <w:proofErr w:type="spellStart"/>
      <w:r>
        <w:rPr>
          <w:i/>
          <w:iCs/>
        </w:rPr>
        <w:t>pneumoniae</w:t>
      </w:r>
      <w:proofErr w:type="spellEnd"/>
      <w:r>
        <w:t xml:space="preserve"> среди медицинских работников составляет 21,4 ± 3,5%, что в 2,4 раза превышает уровень носительства среди доноров. Течение пневмококковой инфекции у медицинских работников характеризуется обширным поражением легочной ткани с развитием обострения хронической обструктивной болезни легких и пневмоний среднетяжелого и тяжелого течения, приводящих к выраженным и длительным нарушениям здоровья; частота выделения </w:t>
      </w:r>
      <w:proofErr w:type="spellStart"/>
      <w:r>
        <w:t>антибиотикорезистентных</w:t>
      </w:r>
      <w:proofErr w:type="spellEnd"/>
      <w:r>
        <w:t xml:space="preserve"> штаммов </w:t>
      </w:r>
      <w:r>
        <w:rPr>
          <w:i/>
          <w:iCs/>
        </w:rPr>
        <w:t xml:space="preserve">S. </w:t>
      </w:r>
      <w:proofErr w:type="spellStart"/>
      <w:r>
        <w:rPr>
          <w:i/>
          <w:iCs/>
        </w:rPr>
        <w:t>pneumoniae</w:t>
      </w:r>
      <w:proofErr w:type="spellEnd"/>
      <w:r>
        <w:t xml:space="preserve"> составила 26,5%, превышая аналогичный показатель у пациентов немедицинского профиля.</w:t>
      </w:r>
      <w:r w:rsidR="0041713E">
        <w:t xml:space="preserve"> </w:t>
      </w:r>
    </w:p>
    <w:p w14:paraId="2F3A4411" w14:textId="53B95294" w:rsidR="00CB023A" w:rsidRPr="00CB023A" w:rsidRDefault="00286B1B" w:rsidP="00CB023A">
      <w:pPr>
        <w:ind w:firstLine="567"/>
        <w:jc w:val="both"/>
        <w:rPr>
          <w:color w:val="auto"/>
        </w:rPr>
      </w:pPr>
      <w:r w:rsidRPr="00286B1B">
        <w:rPr>
          <w:color w:val="auto"/>
        </w:rPr>
        <w:t xml:space="preserve">Учитывая повышенный риск тяжелого течения пневмококковой инфекции у лиц старшего возраста и пациентов с хроническими заболеваниями бронхолегочной и сердечно-сосудистой систем, сахарным диабетом и иммунодефицитными состояниями, важным направлением профилактики среди медицинских работников является вакцинопрофилактика. В Российской Федерации вакцинация против пневмококковой инфекции предусмотрена календарем профилактических прививок по эпидемическим показаниям для взрослых, относящихся к группам риска, в том числе лиц старше 60 лет и пациентов с хроническими заболеваниями легких [приказ Минздрава России от 06.12.2021 </w:t>
      </w:r>
      <w:r w:rsidRPr="00286B1B">
        <w:rPr>
          <w:color w:val="auto"/>
        </w:rPr>
        <w:lastRenderedPageBreak/>
        <w:t xml:space="preserve">№ 1122н]. </w:t>
      </w:r>
      <w:r w:rsidR="006330CA" w:rsidRPr="00CB023A">
        <w:rPr>
          <w:color w:val="auto"/>
        </w:rPr>
        <w:t>Кроме того,</w:t>
      </w:r>
      <w:r w:rsidR="00CB023A" w:rsidRPr="00CB023A">
        <w:rPr>
          <w:color w:val="auto"/>
        </w:rPr>
        <w:t xml:space="preserve"> вакцинация против пневмококковой инфекции внесена в 19 клинических рекомендаций МЗ РФ (рубрикатор Клинических рекомендаций) для пациентов, имеющих либо перенесших следующие заболевания</w:t>
      </w:r>
      <w:r w:rsidR="004061CF">
        <w:rPr>
          <w:color w:val="auto"/>
        </w:rPr>
        <w:t>:</w:t>
      </w:r>
      <w:r w:rsidR="00CB023A" w:rsidRPr="00CB023A">
        <w:rPr>
          <w:color w:val="auto"/>
        </w:rPr>
        <w:t xml:space="preserve"> </w:t>
      </w:r>
    </w:p>
    <w:p w14:paraId="4DF4AE36" w14:textId="16932A1A" w:rsidR="00286B1B" w:rsidRPr="00286B1B" w:rsidRDefault="00CB023A" w:rsidP="00CB023A">
      <w:pPr>
        <w:ind w:firstLine="567"/>
        <w:jc w:val="both"/>
        <w:rPr>
          <w:color w:val="auto"/>
        </w:rPr>
      </w:pPr>
      <w:r w:rsidRPr="00CB023A">
        <w:rPr>
          <w:color w:val="auto"/>
        </w:rPr>
        <w:t xml:space="preserve">Внебольничная пневмония у взрослых,  Вирусные пневмонии, Хроническая сердечная недостаточность, Хроническая обструктивная болезнь легких, Бронхиальная астма,    Старческая астения, ВИЧ-инфекция у взрослых, Хронический бронхит, Эмфизема легких,  Легочная гипертензия, в том числе хроническая тромбоэмболическая легочная гипертензия, Сахарный диабет 1-го типа у взрослых,  Сахарный диабет 2-го типа у взрослых, Кистозный фиброз (муковисцидоз), Миокардиты, Ревматоидный артрит, Юношеский артрит, Юношеский артрит с системным началом, </w:t>
      </w:r>
      <w:proofErr w:type="spellStart"/>
      <w:r w:rsidRPr="00CB023A">
        <w:rPr>
          <w:color w:val="auto"/>
        </w:rPr>
        <w:t>Дилятационная</w:t>
      </w:r>
      <w:proofErr w:type="spellEnd"/>
      <w:r w:rsidRPr="00CB023A">
        <w:rPr>
          <w:color w:val="auto"/>
        </w:rPr>
        <w:t xml:space="preserve"> кардиомиопатия, Болезнь Крона.</w:t>
      </w:r>
    </w:p>
    <w:p w14:paraId="6DC98E39" w14:textId="77777777" w:rsidR="00164205" w:rsidRDefault="00BD4C6B">
      <w:pPr>
        <w:pStyle w:val="22"/>
        <w:keepNext/>
        <w:spacing w:before="120" w:after="120"/>
        <w:ind w:firstLine="567"/>
      </w:pPr>
      <w:r>
        <w:t xml:space="preserve">3.3. </w:t>
      </w:r>
      <w:proofErr w:type="spellStart"/>
      <w:r>
        <w:t>Гемоконтактные</w:t>
      </w:r>
      <w:proofErr w:type="spellEnd"/>
      <w:r>
        <w:t xml:space="preserve"> инфекции. Вирусный гепатит B</w:t>
      </w:r>
    </w:p>
    <w:p w14:paraId="68620988" w14:textId="40E7F658" w:rsidR="00164205" w:rsidRDefault="00BD4C6B">
      <w:pPr>
        <w:ind w:firstLine="567"/>
        <w:jc w:val="both"/>
      </w:pPr>
      <w:r>
        <w:t xml:space="preserve">В группу инфекций с профессиональным риском относится вирусный гепатит B (ВГВ), передающийся при контакте с кровью и другими биологическими жидкостями. Для медицинских работников ВГВ имеет особое значение вследствие выполнения инвазивных вмешательств, контакта с кровью пациентов, риска травм острыми инструментами, нарушения техники безопасности при обращении с медицинскими изделиями и недостаточного соблюдения стандартных мер предосторожности. Заражение возможно при уколах иглами, порезах, попадании крови на поврежденную кожу и слизистые оболочки при выполнении инвазивных манипуляций, хирургических вмешательств, стоматологических процедур, лабораторных исследований, гемодиализа и реанимационных мероприятий. Поскольку более трети профессиональных случаев инфицирования ВГВ связаны с травмами острыми инструментами, профилактика должна включать не только вакцинацию, но и организацию безопасного обращения с острыми инструментами, использование медицинских изделий с механизмами защиты, обучение персонала, регистрацию аварийных ситуаций и проведение </w:t>
      </w:r>
      <w:proofErr w:type="spellStart"/>
      <w:r>
        <w:t>постконтактной</w:t>
      </w:r>
      <w:proofErr w:type="spellEnd"/>
      <w:r>
        <w:t xml:space="preserve"> профилактики.</w:t>
      </w:r>
    </w:p>
    <w:p w14:paraId="141484BE" w14:textId="6060B663" w:rsidR="00164205" w:rsidRDefault="00BD4C6B">
      <w:pPr>
        <w:ind w:firstLine="567"/>
        <w:jc w:val="both"/>
      </w:pPr>
      <w:r>
        <w:t>В Российской Федерации вакцинация против ВГВ проводится в рамках НКПП: первая вакцинация новорожденных в первые 24 часа жизни, вторая – в 1 месяц, третья – в 6 месяцев (для детей групп риска – по схеме с дополнительной дозой); вакцинации подлежат также не привитые ранее дети и взрослые до 55 лет. Используются рекомбинантные вакцины, содержащие очищенный поверхностный антиген вируса гепатита B (</w:t>
      </w:r>
      <w:proofErr w:type="spellStart"/>
      <w:r>
        <w:t>HBsAg</w:t>
      </w:r>
      <w:proofErr w:type="spellEnd"/>
      <w:r>
        <w:t>). Например, одна взрослая доза вакцины «</w:t>
      </w:r>
      <w:proofErr w:type="spellStart"/>
      <w:r>
        <w:t>Регевак</w:t>
      </w:r>
      <w:proofErr w:type="spellEnd"/>
      <w:r>
        <w:t xml:space="preserve"> В» (1,0 мл) содержит 20 мкг </w:t>
      </w:r>
      <w:proofErr w:type="spellStart"/>
      <w:r>
        <w:t>HBsAg</w:t>
      </w:r>
      <w:proofErr w:type="spellEnd"/>
      <w:r>
        <w:t xml:space="preserve">, детская доза (0,5 мл) – 10 мкг; взрослым вакцину вводят внутримышечно в область дельтовидной мышцы. В инструкции по применению к группам повышенного риска инфицирования отнесены </w:t>
      </w:r>
      <w:r>
        <w:lastRenderedPageBreak/>
        <w:t>медицинские работники, имеющие контакт с кровью и (или) ее компонентами, включая сотрудников клинических и серологических лабораторий.</w:t>
      </w:r>
    </w:p>
    <w:p w14:paraId="72353ACC" w14:textId="2F7712FE" w:rsidR="00164205" w:rsidRDefault="00BD4C6B">
      <w:pPr>
        <w:ind w:firstLine="567"/>
        <w:jc w:val="both"/>
      </w:pPr>
      <w:r>
        <w:t>Вакцинопрофилактика ВГВ у медицинских работников должна рассматриваться не как однократное мероприятие, а как элемент постоянно действующей системы управления профессиональным риском. Санитарные правила предусматривают выявление лиц, инфицированных вирусами гепатитов B и C, среди медицинского персонала при предварительных и периодических медицинских осмотрах, ежегодное обследование медицинских работников с определением концентрации анти-</w:t>
      </w:r>
      <w:proofErr w:type="spellStart"/>
      <w:r>
        <w:t>HBs</w:t>
      </w:r>
      <w:proofErr w:type="spellEnd"/>
      <w:r>
        <w:t>, вакцинацию одной дозой вакцины медицинских работников с концентрацией анти-</w:t>
      </w:r>
      <w:proofErr w:type="spellStart"/>
      <w:r>
        <w:t>HBs</w:t>
      </w:r>
      <w:proofErr w:type="spellEnd"/>
      <w:r>
        <w:t xml:space="preserve"> менее 10 </w:t>
      </w:r>
      <w:proofErr w:type="spellStart"/>
      <w:r>
        <w:t>мМЕ</w:t>
      </w:r>
      <w:proofErr w:type="spellEnd"/>
      <w:r>
        <w:t>/мл, учет микротравм и аварийных ситуаций, а также проведение экстренной профилактики гепатита B.</w:t>
      </w:r>
    </w:p>
    <w:p w14:paraId="451A4F79" w14:textId="1DAE51E4" w:rsidR="00EB067B" w:rsidRPr="00EB067B" w:rsidRDefault="00BD4C6B" w:rsidP="00EB067B">
      <w:pPr>
        <w:ind w:firstLine="567"/>
        <w:jc w:val="both"/>
      </w:pPr>
      <w:r>
        <w:t>Эпидемиологическая эффективность массовой иммунизации подтверждается выраженным снижением заболеваемости острым гепатитом B</w:t>
      </w:r>
      <w:r w:rsidR="006330CA">
        <w:t>.</w:t>
      </w:r>
      <w:r>
        <w:t xml:space="preserve"> </w:t>
      </w:r>
      <w:r w:rsidR="00EB067B" w:rsidRPr="00EB067B">
        <w:t>За последнее десятилетие (с 2016 по 2025 г.) заболеваемость ОГВ снизилась в 3,8 раза (с 0,94 сл. до 0,25 сл. на 100 тыс. населения). Заболеваемость в 2025 году была в 3,1 раза ниже СМУ (0,78 на 100 тыс. населения)</w:t>
      </w:r>
      <w:r>
        <w:t xml:space="preserve">. </w:t>
      </w:r>
      <w:r w:rsidR="00EB067B" w:rsidRPr="00EB067B">
        <w:t>В 2025 г. в Российской Федерации сохранялся значимый уровень заболеваемости хроническим вирусным гепатитом B (ХГВ). Зарегистрировано 14 854 случая заболевания, показатель заболеваемости составил 10,16 на 100 тыс. населения, что на 6,4 % превышает среднемноголетний уровень (9,55 на 100 тыс. населения). В детской популяции заболеваемость ХГВ остается стабильно низкой и не превышает 1 случая на 100 тыс. детей. В 2025 г. среди детей зарегистрирован 61 случай ХГВ, показатель заболеваемости составил 0,20 на 100 тыс. детей, что соответствует уровню 2024 г., когда было выявлено 59 случаев заболевания при аналогичном показателе.</w:t>
      </w:r>
    </w:p>
    <w:p w14:paraId="2C94C113" w14:textId="1ED08FE3" w:rsidR="00164205" w:rsidRDefault="00EB067B">
      <w:pPr>
        <w:ind w:firstLine="567"/>
        <w:jc w:val="both"/>
      </w:pPr>
      <w:r w:rsidRPr="00EB067B">
        <w:t>В 2025 г. в Российской Федерации против вирусного гепатита B вакцинировано 1,87 млн человек, в том числе 1,23 млн детей. Сохраняется высокий уровень охвата своевременной иммунизацией детского населения: среди детей в возрасте 12 месяцев данный показатель составил 97,03 % (в 2024 г. – 96,9 %). Регламентированный уровень охвата не был достигнут только в Ненецком автономном округе, где он составил 94,38 %. Охват вакцинацией населения в возрасте 18–35 лет достиг 98,13 %, в возрасте 36–59 лет – 93,89 %, среди лиц старше 60 лет – 50,88 %. Поддержание высокого уровня охвата вакцинацией против гепатита B, особенно среди детского населения и лиц трудоспособного возраста, а также повышение приверженности иммунизации лиц старших возрастных групп остаются приоритетными направлениями профилактики заболевания и предупреждения дальнейшего распространения вируса гепатита B</w:t>
      </w:r>
      <w:r w:rsidR="00BD4C6B">
        <w:t>.</w:t>
      </w:r>
    </w:p>
    <w:p w14:paraId="61BFB537" w14:textId="432641E7" w:rsidR="00164205" w:rsidRDefault="00BD4C6B">
      <w:pPr>
        <w:ind w:firstLine="567"/>
        <w:jc w:val="both"/>
      </w:pPr>
      <w:r>
        <w:lastRenderedPageBreak/>
        <w:t>Риск инфицирования ВГВ определяется прежде всего частотой профессионального контакта с кровью. Наиболее уязвимыми являются сотрудники, регулярно выполняющие инвазивные вмешательства или работающие с биологическим материалом: процедурные, перевязочные и операционные медицинские сестры, хирурги, акушеры-гинекологи, стоматологи, анестезиологи-реаниматологи, сотрудники отделений гемодиализа, лабораторной диагностики, патологоанатомических и инфекционных подразделений. В структуре профессиональной заболеваемости медицинских работников вирусные гепатиты сохраняют значимое место.</w:t>
      </w:r>
    </w:p>
    <w:p w14:paraId="1297EB7B" w14:textId="776147DF" w:rsidR="00164205" w:rsidRDefault="00BD4C6B">
      <w:pPr>
        <w:ind w:firstLine="567"/>
        <w:jc w:val="both"/>
      </w:pPr>
      <w:r>
        <w:t xml:space="preserve">Серологические исследования подтверждают неоднородность риска. У медицинских работников г. Улан-Удэ маркеры инфицирования ВГВ выявлялись значительно чаще, чем у сотрудников МО г. Москвы (42,5% против 11,7%): </w:t>
      </w:r>
      <w:proofErr w:type="spellStart"/>
      <w:r>
        <w:t>HBsAg</w:t>
      </w:r>
      <w:proofErr w:type="spellEnd"/>
      <w:r>
        <w:t xml:space="preserve"> – у 2,6 и 0,2%, сочетание анти-</w:t>
      </w:r>
      <w:proofErr w:type="spellStart"/>
      <w:r>
        <w:t>HBs</w:t>
      </w:r>
      <w:proofErr w:type="spellEnd"/>
      <w:r>
        <w:t xml:space="preserve"> и анти-</w:t>
      </w:r>
      <w:proofErr w:type="spellStart"/>
      <w:r>
        <w:t>HBc</w:t>
      </w:r>
      <w:proofErr w:type="spellEnd"/>
      <w:r>
        <w:t xml:space="preserve"> – у 35,0 и 10,7%, изолированные анти-</w:t>
      </w:r>
      <w:proofErr w:type="spellStart"/>
      <w:r>
        <w:t>HBc</w:t>
      </w:r>
      <w:proofErr w:type="spellEnd"/>
      <w:r>
        <w:t xml:space="preserve"> – у 4,9 и 0,8% соответственно. Эти различия отражают влияние региональной интенсивности эпидемического процесса, полноты вакцинации, длительности профессионального стажа и вероятности контакта с источниками инфекции.</w:t>
      </w:r>
    </w:p>
    <w:p w14:paraId="693181C2" w14:textId="06F1DB12" w:rsidR="00164205" w:rsidRDefault="00BD4C6B">
      <w:pPr>
        <w:ind w:firstLine="567"/>
        <w:jc w:val="both"/>
      </w:pPr>
      <w:r>
        <w:t xml:space="preserve">Актуальным остается вопрос о продолжительности сохранения </w:t>
      </w:r>
      <w:proofErr w:type="spellStart"/>
      <w:r>
        <w:t>протективного</w:t>
      </w:r>
      <w:proofErr w:type="spellEnd"/>
      <w:r>
        <w:t xml:space="preserve"> уровня антител после ревакцинации. По результатам скрининга на анти-</w:t>
      </w:r>
      <w:proofErr w:type="spellStart"/>
      <w:r>
        <w:t>HBs</w:t>
      </w:r>
      <w:proofErr w:type="spellEnd"/>
      <w:r>
        <w:t xml:space="preserve"> 1380 работников МО у 81,8% концентрация антител превышала 10 </w:t>
      </w:r>
      <w:proofErr w:type="spellStart"/>
      <w:r>
        <w:t>мМЕ</w:t>
      </w:r>
      <w:proofErr w:type="spellEnd"/>
      <w:r>
        <w:t>/мл. По данным бинарной логистической регрессии увеличение возраста и интервала от последней прививки на 1 год снижало шансы защитного уровня антител в 1,05 раза (95% ДИ 1,04–1,06 и 1,02–1,09 соответственно), тогда как введение каждой дополнительной дозы вакцины повышало их в 2,04 раза (95% ДИ 1,8–2,3). Полученные данные обосновывают необходимость дальнейших исследований для разработки оптимальной стратегии бустерной иммунизации с учетом гуморального и клеточного иммунного ответа, клинико-анамнестических данных и соматического статуса персонала.</w:t>
      </w:r>
    </w:p>
    <w:p w14:paraId="2B4BD289" w14:textId="77777777" w:rsidR="00164205" w:rsidRDefault="00BD4C6B">
      <w:pPr>
        <w:ind w:firstLine="567"/>
        <w:jc w:val="both"/>
      </w:pPr>
      <w:r>
        <w:t>Таким образом, вакцинация медицинских работников против гепатита B является обязательным компонентом профессиональной защиты, особенно для персонала, выполняющего инвазивные манипуляции, работающего в хирургии, реанимации, лабораторной диагностике, гемодиализе, стоматологии, акушерстве и инфекционных подразделениях.</w:t>
      </w:r>
    </w:p>
    <w:p w14:paraId="16D88A32" w14:textId="77777777" w:rsidR="00164205" w:rsidRDefault="00BD4C6B">
      <w:pPr>
        <w:pStyle w:val="22"/>
        <w:keepNext/>
        <w:spacing w:before="120" w:after="120"/>
        <w:ind w:firstLine="567"/>
      </w:pPr>
      <w:r>
        <w:t>3.4. Инфекции, значимые для отдельных профессиональных групп</w:t>
      </w:r>
    </w:p>
    <w:p w14:paraId="0C3A4B07" w14:textId="77777777" w:rsidR="00164205" w:rsidRDefault="00BD4C6B">
      <w:pPr>
        <w:ind w:firstLine="567"/>
        <w:jc w:val="both"/>
      </w:pPr>
      <w:r>
        <w:t xml:space="preserve">Отдельную группу составляют инфекции, значимые для отдельных профессиональных категорий и подразделений. Риск инфицирования зависит от профиля МО, характера выполняемых процедур, контингента пациентов и вероятности контакта с </w:t>
      </w:r>
      <w:r>
        <w:lastRenderedPageBreak/>
        <w:t xml:space="preserve">определенными биологическими агентами. К группам повышенного риска относятся лабораторный персонал, работники инфекционных стационаров, ОРИТ, хирургических, стоматологических, акушерских, педиатрических, </w:t>
      </w:r>
      <w:proofErr w:type="spellStart"/>
      <w:r>
        <w:t>неонатологических</w:t>
      </w:r>
      <w:proofErr w:type="spellEnd"/>
      <w:r>
        <w:t>, онкогематологических подразделений, центров трансплантации, отделений гемодиализа и организаций длительного ухода.</w:t>
      </w:r>
    </w:p>
    <w:p w14:paraId="335CFB20" w14:textId="77777777" w:rsidR="00164205" w:rsidRDefault="00BD4C6B">
      <w:pPr>
        <w:ind w:firstLine="567"/>
        <w:jc w:val="both"/>
      </w:pPr>
      <w:r>
        <w:t xml:space="preserve">Персонал лабораторий может подвергаться риску контакта с возбудителями при обработке клинического материала, работе с культурами микроорганизмов, центрифугировании, выполнении манипуляций с образованием аэрозоля и нарушении правил биологической безопасности; для сотрудников, работающих с живыми культурами возбудителей особо опасных и природно-очаговых инфекций, КППЭП предусматривает специальные прививки (см. главу 6). Работники родовспоможения и педиатрии имеют повышенную вероятность контакта с инфекциями, опасными для беременных, новорожденных и детей раннего возраста, включая корь, краснуху, ветряную оспу, коклюш и грипп. Персонал ОРИТ, центров трансплантации и онкогематологических отделений работает с пациентами, у которых инфекционные заболевания могут протекать тяжело и сопровождаться высоким риском неблагоприятных исходов, что определяет приоритет вакцинации персонала этих подразделений против гриппа, кори, ветряной оспы и коклюша. Работники инфекционных стационаров и бактериологических лабораторий подлежат вакцинации против </w:t>
      </w:r>
      <w:proofErr w:type="spellStart"/>
      <w:r>
        <w:t>шигеллезов</w:t>
      </w:r>
      <w:proofErr w:type="spellEnd"/>
      <w:r>
        <w:t>, а по показаниям – против менингококковой инфекции и вирусного гепатита A.</w:t>
      </w:r>
    </w:p>
    <w:p w14:paraId="111ABB37" w14:textId="77777777" w:rsidR="00164205" w:rsidRDefault="00BD4C6B">
      <w:pPr>
        <w:pStyle w:val="22"/>
        <w:keepNext/>
        <w:spacing w:before="120" w:after="120"/>
        <w:ind w:firstLine="567"/>
      </w:pPr>
      <w:r>
        <w:t>3.5. Факторы, влияющие на эффективность вакцинации медицинских работников</w:t>
      </w:r>
    </w:p>
    <w:p w14:paraId="498CF67C" w14:textId="37851A9C" w:rsidR="00164205" w:rsidRDefault="00BD4C6B">
      <w:pPr>
        <w:ind w:firstLine="567"/>
        <w:jc w:val="both"/>
      </w:pPr>
      <w:r>
        <w:t>Эффективность вакцинации медицинских работников является предметом изучения, поскольку, являясь частью популяции и обладая характеристиками своей возрастной когорты, медицинские работники имеют особенности, определяющие эффект от введения вакцины. С этой точки зрения можно условно выделить комплекс биологических, профессиональных и психоэмоциональных факторов, влияющих как на иммунный ответ, так и на приверженность прививкам.</w:t>
      </w:r>
    </w:p>
    <w:p w14:paraId="3FD8D427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1. Физиологические и иммунологические факторы</w:t>
      </w:r>
    </w:p>
    <w:p w14:paraId="7C4FC597" w14:textId="4EEDE652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Исходное состояние здоровья. Наличие хронических заболеваний, аутоиммунных заболеваний или состояний </w:t>
      </w:r>
      <w:proofErr w:type="spellStart"/>
      <w:r>
        <w:t>иммуносупрессии</w:t>
      </w:r>
      <w:proofErr w:type="spellEnd"/>
      <w:r>
        <w:t xml:space="preserve"> снижает способность организма вырабатывать защитные антитела.</w:t>
      </w:r>
    </w:p>
    <w:p w14:paraId="1B5C2180" w14:textId="030F2758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Возраст и индивидуальная реактивность. Естественные возрастные изменения иммунной системы (инволюция тимуса) уменьшают титр и продолжительность сохранения антител.</w:t>
      </w:r>
    </w:p>
    <w:p w14:paraId="387DF7DA" w14:textId="43A8EF56" w:rsidR="00164205" w:rsidRDefault="00BD4C6B">
      <w:pPr>
        <w:pStyle w:val="a4"/>
        <w:numPr>
          <w:ilvl w:val="0"/>
          <w:numId w:val="2"/>
        </w:numPr>
        <w:jc w:val="both"/>
      </w:pPr>
      <w:r>
        <w:t>Уровень стресса и тревожности. Высокая личностная или ситуативная тревожность в период вакцинации может негативно влиять на формирование поствакцинального иммунного ответа.</w:t>
      </w:r>
    </w:p>
    <w:p w14:paraId="539A438E" w14:textId="7A0E2718" w:rsidR="00164205" w:rsidRDefault="00BD4C6B">
      <w:pPr>
        <w:pStyle w:val="a4"/>
        <w:numPr>
          <w:ilvl w:val="0"/>
          <w:numId w:val="2"/>
        </w:numPr>
        <w:jc w:val="both"/>
      </w:pPr>
      <w:r>
        <w:t>Суточные ритмы. Время введения препарата может иметь значение: по данным ряда исследований, вакцинация в утренние часы сопровождается более высокой иммуногенностью, чем в вечерние.</w:t>
      </w:r>
    </w:p>
    <w:p w14:paraId="601E84DD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2. Профессиональные и организационные факторы</w:t>
      </w:r>
    </w:p>
    <w:p w14:paraId="0DDBE9C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Постоянный профессиональный контакт с источниками инфекции. Высокий риск воздействия биологического фактора может приводить к инфицированию до формирования полноценного поствакцинального иммунитета, что обусловливает необходимость своевременной вакцинации при трудоустройстве.</w:t>
      </w:r>
    </w:p>
    <w:p w14:paraId="48A53D4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Соблюдение схем и своевременность ревакцинаций. Нарушение интервалов между дозами или отсутствие плановых ревакцинаций (против дифтерии и столбняка, ежегодной вакцинации против гриппа) снижает общую защищенность.</w:t>
      </w:r>
    </w:p>
    <w:p w14:paraId="062DBF6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Качество и условия хранения вакцин. Строгое соблюдение «холодовой цепи» является обязательным условием сохранения качества ИЛП.</w:t>
      </w:r>
    </w:p>
    <w:p w14:paraId="241421F1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3. Психологические и поведенческие факторы</w:t>
      </w:r>
    </w:p>
    <w:p w14:paraId="3366E063" w14:textId="6EEC0B71" w:rsidR="00164205" w:rsidRDefault="00BD4C6B">
      <w:pPr>
        <w:pStyle w:val="a4"/>
        <w:numPr>
          <w:ilvl w:val="0"/>
          <w:numId w:val="2"/>
        </w:numPr>
        <w:jc w:val="both"/>
      </w:pPr>
      <w:r>
        <w:t>Информированность в вопросах иммунопрофилактики и личные установки. Глубокое понимание специфики иммунопрофилактики повышает приверженность вакцинации, тогда как профессиональное выгорание и скептицизм создают барьеры.</w:t>
      </w:r>
    </w:p>
    <w:p w14:paraId="0CBAF489" w14:textId="7D139B5A" w:rsidR="00164205" w:rsidRDefault="00BD4C6B">
      <w:pPr>
        <w:pStyle w:val="a4"/>
        <w:numPr>
          <w:ilvl w:val="0"/>
          <w:numId w:val="2"/>
        </w:numPr>
        <w:jc w:val="both"/>
      </w:pPr>
      <w:r>
        <w:t>Личный опыт. Перенесенное заболевание может как формировать иммунитет, так и создавать ложное чувство безопасности с отказом от последующих прививок. Предыдущий положительный опыт вакцинации, уверенность в пользе вакцины, социальная ответственность и удовлетворенность процедурой вакцинации являются существенными факторами мотивации к иммунопрофилактике.</w:t>
      </w:r>
    </w:p>
    <w:p w14:paraId="7B43D294" w14:textId="77777777" w:rsidR="00164205" w:rsidRDefault="00BD4C6B">
      <w:pPr>
        <w:ind w:firstLine="567"/>
        <w:jc w:val="both"/>
      </w:pPr>
      <w:r>
        <w:t>Таким образом, медицинские работники являются группой высокого риска инфицирования, что определяет необходимость разработки и реализации в отношении них стратегии профилактики, включающей различные тактики вакцинопрофилактики широкого спектра инфекций.</w:t>
      </w:r>
    </w:p>
    <w:p w14:paraId="73F27B69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lastRenderedPageBreak/>
        <w:t>Список литературы к главе 3</w:t>
      </w:r>
    </w:p>
    <w:p w14:paraId="387570E4" w14:textId="43884F0D" w:rsidR="00164205" w:rsidRPr="00664A44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>
        <w:t>1.</w:t>
      </w:r>
      <w:r>
        <w:tab/>
        <w:t xml:space="preserve">Здравоохранение в России. </w:t>
      </w:r>
      <w:r w:rsidRPr="00664A44">
        <w:rPr>
          <w:lang w:val="en-US"/>
        </w:rPr>
        <w:t xml:space="preserve">2025: </w:t>
      </w:r>
      <w:r>
        <w:t>статистический</w:t>
      </w:r>
      <w:r w:rsidRPr="00664A44">
        <w:rPr>
          <w:lang w:val="en-US"/>
        </w:rPr>
        <w:t xml:space="preserve"> </w:t>
      </w:r>
      <w:r>
        <w:t>сборник</w:t>
      </w:r>
      <w:r w:rsidRPr="00664A44">
        <w:rPr>
          <w:lang w:val="en-US"/>
        </w:rPr>
        <w:t xml:space="preserve"> / </w:t>
      </w:r>
      <w:r>
        <w:t>Росстат</w:t>
      </w:r>
      <w:r w:rsidRPr="00664A44">
        <w:rPr>
          <w:lang w:val="en-US"/>
        </w:rPr>
        <w:t xml:space="preserve">. – </w:t>
      </w:r>
      <w:r>
        <w:t>Москва</w:t>
      </w:r>
      <w:r w:rsidRPr="00664A44">
        <w:rPr>
          <w:lang w:val="en-US"/>
        </w:rPr>
        <w:t>, 2025.</w:t>
      </w:r>
    </w:p>
    <w:p w14:paraId="0C78BD83" w14:textId="3A62F1A6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2.</w:t>
      </w:r>
      <w:r w:rsidRPr="00BD4C6B">
        <w:rPr>
          <w:lang w:val="en-US"/>
        </w:rPr>
        <w:tab/>
        <w:t>World health statistics 2025: monitoring health for the SDGs, Sustainable Development Goals. – Geneva: World Health Organization, 2025.</w:t>
      </w:r>
    </w:p>
    <w:p w14:paraId="0F0B0689" w14:textId="00DD4E44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О состоянии санитарно-эпидемиологического благополучия населения в Российской Федерации в 2025 году: государственный доклад. – Москва: Федеральная служба по надзору в сфере защиты прав потребителей и благополучия человека, 2026. – 407 с.</w:t>
      </w:r>
    </w:p>
    <w:p w14:paraId="3506753C" w14:textId="093FF1DA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</w:r>
      <w:proofErr w:type="spellStart"/>
      <w:r>
        <w:t>Карамова</w:t>
      </w:r>
      <w:proofErr w:type="spellEnd"/>
      <w:r>
        <w:t xml:space="preserve"> Л. М. Особенности профессиональной заболеваемости медицинских работников Республики Башкортостан за 2017–2022 годы / Л. М. </w:t>
      </w:r>
      <w:proofErr w:type="spellStart"/>
      <w:r>
        <w:t>Карамова</w:t>
      </w:r>
      <w:proofErr w:type="spellEnd"/>
      <w:r>
        <w:t>, Э. Т. Валеева, Р. Р. Галимова [и др.] // Гигиена и санитария. – 2023. – Т. 102, № 11. – С. 1192–1198. – DOI 10.47470/0016-9900-2023-102-11-1192-1198.</w:t>
      </w:r>
    </w:p>
    <w:p w14:paraId="53CC52DE" w14:textId="752DF7E2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Петрухин Н. Н. Профессиональная заболеваемость медработников в России и за рубежом (обзор литературы) / Н. Н. Петрухин // Гигиена и санитария. – 2021. – Т. 100, № 8. – С. 845–850. – DOI 10.47470/0016-9900-2021-100-8-845-850.</w:t>
      </w:r>
    </w:p>
    <w:p w14:paraId="6093E0D8" w14:textId="7F8B8213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Николенко В. В. Медицинские работники как группа риска по пневмококковой инфекции / В. В. Николенко, И. В. Фельдблюм, С. О. Голоднова, Н. Н. Воробьева // Медицинский альманах. – 2014. – № 4 (34). – С. 30–34.</w:t>
      </w:r>
    </w:p>
    <w:p w14:paraId="2425A246" w14:textId="132D83FC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Косарев В. В. Заболеваемость медицинских работников / В. В. Косарев, С. А. Бабанов // Санитарный врач. – 2010. – № 7. – С. 26–30.</w:t>
      </w:r>
    </w:p>
    <w:p w14:paraId="52CF2F2B" w14:textId="2609FF2D" w:rsidR="00164205" w:rsidRDefault="00BD4C6B">
      <w:pPr>
        <w:tabs>
          <w:tab w:val="left" w:pos="567"/>
        </w:tabs>
        <w:ind w:left="567" w:hanging="567"/>
        <w:jc w:val="both"/>
      </w:pPr>
      <w:r>
        <w:t>8.</w:t>
      </w:r>
      <w:r>
        <w:tab/>
        <w:t xml:space="preserve">Бадамшина Г. Г. Оценка структуры первичной заболеваемости инфекционными болезнями медицинских работников / Г. Г. Бадамшина, Л. М. </w:t>
      </w:r>
      <w:proofErr w:type="spellStart"/>
      <w:r>
        <w:t>Фатхутдинова</w:t>
      </w:r>
      <w:proofErr w:type="spellEnd"/>
      <w:r>
        <w:t>, А. В. Тутельян // Эпидемиология и инфекционные болезни. Актуальные вопросы. – 2026. – Т. 16, № 1. – С. 41–47.</w:t>
      </w:r>
    </w:p>
    <w:p w14:paraId="7151795B" w14:textId="688F26F4" w:rsidR="00164205" w:rsidRDefault="00BD4C6B">
      <w:pPr>
        <w:tabs>
          <w:tab w:val="left" w:pos="567"/>
        </w:tabs>
        <w:ind w:left="567" w:hanging="567"/>
        <w:jc w:val="both"/>
      </w:pPr>
      <w:r>
        <w:t>9.</w:t>
      </w:r>
      <w:r>
        <w:tab/>
        <w:t>Сергеева И. В. Заболеваемость медицинских работников инфекционными болезнями, связано ли это с профессиональной деятельностью / И. В. Сергеева, Е. П. Тихонова, Н. В. Андронова [и др.] // Современные проблемы науки и образования. – 2015. – № 6. – URL: https:/​/​science-​education.​ru/​ru/​article/​view?id=22914 (дата обращения: 16.09.2026).</w:t>
      </w:r>
    </w:p>
    <w:p w14:paraId="5DA9981C" w14:textId="56D65507" w:rsidR="00164205" w:rsidRDefault="00BD4C6B">
      <w:pPr>
        <w:tabs>
          <w:tab w:val="left" w:pos="567"/>
        </w:tabs>
        <w:ind w:left="567" w:hanging="567"/>
        <w:jc w:val="both"/>
      </w:pPr>
      <w:r>
        <w:t>10.</w:t>
      </w:r>
      <w:r>
        <w:tab/>
        <w:t>Иванов Д. Ю. Заболеваемость острыми респираторными инфекциями медицинского персонала стоматологических организаций / Д. Ю. Иванов, О. М. Дроздова, Р. Н. Ан, А. Г. Кобылина // Здоровье населения и среда обитания. – 2023. – Т. 31, № 10. – С. 78–86. – DOI 10.35627/2219-5238/2023-31-10-78-86.</w:t>
      </w:r>
    </w:p>
    <w:p w14:paraId="4E3D5458" w14:textId="7788C714" w:rsidR="00164205" w:rsidRDefault="00BD4C6B">
      <w:pPr>
        <w:tabs>
          <w:tab w:val="left" w:pos="567"/>
        </w:tabs>
        <w:ind w:left="567" w:hanging="567"/>
        <w:jc w:val="both"/>
      </w:pPr>
      <w:r>
        <w:t>11.</w:t>
      </w:r>
      <w:r>
        <w:tab/>
        <w:t xml:space="preserve">Иванов С. С. Заболеваемость инфекционными болезнями врачей и среднего медицинского персонала в г. Москве (2018–2023 гг.) / С. С. Иванов, А. Я. Миндлина </w:t>
      </w:r>
      <w:r>
        <w:lastRenderedPageBreak/>
        <w:t>// Фундаментальная и клиническая медицина. – 2025. – Т. 10, № 4. – С. 79–87. – DOI 10.23946/2500-0764-2025-10-4-79-87.</w:t>
      </w:r>
    </w:p>
    <w:p w14:paraId="21D99C92" w14:textId="542D0601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12.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Azziz</w:t>
      </w:r>
      <w:proofErr w:type="spellEnd"/>
      <w:r w:rsidRPr="00BD4C6B">
        <w:rPr>
          <w:lang w:val="en-US"/>
        </w:rPr>
        <w:t xml:space="preserve">-Baumgartner E. Incidence of laboratory-confirmed influenza and RSV and associated presenteeism and absenteeism among healthcare personnel, Israel, influenza seasons 2016 to 2019 / E. </w:t>
      </w:r>
      <w:proofErr w:type="spellStart"/>
      <w:r w:rsidRPr="00BD4C6B">
        <w:rPr>
          <w:lang w:val="en-US"/>
        </w:rPr>
        <w:t>Azziz</w:t>
      </w:r>
      <w:proofErr w:type="spellEnd"/>
      <w:r w:rsidRPr="00BD4C6B">
        <w:rPr>
          <w:lang w:val="en-US"/>
        </w:rPr>
        <w:t>-Baumgartner, A. Hirsch, Y. M. Yoo [et al.] // Eurosurveillance. – 2024. – Vol. 29, No. 31. – Art. 2300580. – DOI 10.2807/1560-7917.ES.2024.29.31.2300580.</w:t>
      </w:r>
    </w:p>
    <w:p w14:paraId="34585665" w14:textId="5E4C3BB0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13.</w:t>
      </w:r>
      <w:r w:rsidRPr="00BD4C6B">
        <w:rPr>
          <w:lang w:val="en-US"/>
        </w:rPr>
        <w:tab/>
        <w:t>Bansal A. SARS-CoV-2 infection rates and associated risk factors in healthcare workers: systematic review and meta-analysis / A. Bansal, M. C. Trieu, E. M. Eriksson [et al.] // Scientific Reports. – 2025. – Vol. 15. – Art. 4705. – DOI 10.1038/s41598-025-89472-5.</w:t>
      </w:r>
    </w:p>
    <w:p w14:paraId="3BF733DD" w14:textId="554A4CCA" w:rsidR="00164205" w:rsidRDefault="00BD4C6B">
      <w:pPr>
        <w:tabs>
          <w:tab w:val="left" w:pos="567"/>
        </w:tabs>
        <w:ind w:left="567" w:hanging="567"/>
        <w:jc w:val="both"/>
      </w:pPr>
      <w:r>
        <w:t>14.</w:t>
      </w:r>
      <w:r>
        <w:tab/>
        <w:t xml:space="preserve">Туков А. Р. Профессиональная заболеваемость коронавирусной инфекцией COVID-19 среди медицинских работников учреждений здравоохранения ФМБА России / А. Р. Туков, А. С. Кретов, А. А. </w:t>
      </w:r>
      <w:proofErr w:type="spellStart"/>
      <w:r>
        <w:t>Вьюнова</w:t>
      </w:r>
      <w:proofErr w:type="spellEnd"/>
      <w:r>
        <w:t>, И. В. Власова // Инфекционные болезни: новости, мнения, обучение. – 2023. – Т. 12, № 2. – С. 23–28. – DOI 10.33029/2305-3496-2023-12-2-23-28.</w:t>
      </w:r>
    </w:p>
    <w:p w14:paraId="158D7097" w14:textId="1E70CB69" w:rsidR="00164205" w:rsidRDefault="00BD4C6B">
      <w:pPr>
        <w:tabs>
          <w:tab w:val="left" w:pos="567"/>
        </w:tabs>
        <w:ind w:left="567" w:hanging="567"/>
        <w:jc w:val="both"/>
      </w:pPr>
      <w:r>
        <w:t>15.</w:t>
      </w:r>
      <w:r>
        <w:tab/>
        <w:t>Платонова Т. А. Заболеваемость COVID-19 медицинских работников. Вопросы биобезопасности и факторы профессионального риска / Т. А. Платонова, А. А. Голубкова, А. В. Тутельян [и др.] // Эпидемиология и вакцинопрофилактика. – 2021. – Т. 20, № 2. – С. 4–11. – DOI 10.31631/2073-3046-2021-20-2-4-11.</w:t>
      </w:r>
    </w:p>
    <w:p w14:paraId="6E251962" w14:textId="77777777" w:rsidR="00164205" w:rsidRDefault="00BD4C6B">
      <w:pPr>
        <w:tabs>
          <w:tab w:val="left" w:pos="567"/>
        </w:tabs>
        <w:ind w:left="567" w:hanging="567"/>
        <w:jc w:val="both"/>
      </w:pPr>
      <w:r>
        <w:t>16.</w:t>
      </w:r>
      <w:r>
        <w:tab/>
        <w:t xml:space="preserve">Влияние вакцинации против гриппа, пневмококковой инфекции и SARS-CoV-2 на заболеваемость и тяжесть течения COVID-19 у медицинских работников отдельного учреждения (эпидемиологические исследования) / М. П. </w:t>
      </w:r>
      <w:proofErr w:type="spellStart"/>
      <w:r>
        <w:t>Костинов</w:t>
      </w:r>
      <w:proofErr w:type="spellEnd"/>
      <w:r>
        <w:t xml:space="preserve">, Н. Ю. </w:t>
      </w:r>
      <w:proofErr w:type="spellStart"/>
      <w:r>
        <w:t>Настаева</w:t>
      </w:r>
      <w:proofErr w:type="spellEnd"/>
      <w:r>
        <w:t>, Н. Ф. Никитюк [и др.] // Инфекционные болезни. – 2024. – Т. 22, № 2. – С. 40–51. – DOI 10.20953/1729-9225-2024-2-40-51.</w:t>
      </w:r>
    </w:p>
    <w:p w14:paraId="204BBE36" w14:textId="1AD4058B" w:rsidR="00164205" w:rsidRDefault="00BD4C6B">
      <w:pPr>
        <w:tabs>
          <w:tab w:val="left" w:pos="567"/>
        </w:tabs>
        <w:ind w:left="567" w:hanging="567"/>
        <w:jc w:val="both"/>
      </w:pPr>
      <w:r>
        <w:t>17.</w:t>
      </w:r>
      <w:r>
        <w:tab/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прививок: приказ Министерства здравоохранения Российской Федерации от 06.12.2021 № 1122н (в редакции приказа от 12.12.2023 № 677н). – Текст: электронный // Официальный интернет-портал правовой информации. – URL: http:/​/​publication.​pravo.​gov.​ru/​Document/​View/​0001202112200070 (дата обращения: 15.09.2026).</w:t>
      </w:r>
    </w:p>
    <w:p w14:paraId="14CCEFF7" w14:textId="4322FF2C" w:rsidR="00164205" w:rsidRDefault="00BD4C6B">
      <w:pPr>
        <w:tabs>
          <w:tab w:val="left" w:pos="567"/>
        </w:tabs>
        <w:ind w:left="567" w:hanging="567"/>
        <w:jc w:val="both"/>
      </w:pPr>
      <w:r>
        <w:t>18.</w:t>
      </w:r>
      <w:r>
        <w:tab/>
        <w:t>Вакцина туберкулезная (БЦЖ): инструкция по медицинскому применению лекарственного препарата. – Текст: электронный // Государственный реестр лекарственных средств. – URL: https:/​/​grls.​rosminzdrav.​ru (дата обращения: 15.09.2026).</w:t>
      </w:r>
    </w:p>
    <w:p w14:paraId="151EA21C" w14:textId="4906CEF0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19.</w:t>
      </w:r>
      <w:r>
        <w:tab/>
      </w:r>
      <w:proofErr w:type="spellStart"/>
      <w:r>
        <w:t>Белиловский</w:t>
      </w:r>
      <w:proofErr w:type="spellEnd"/>
      <w:r>
        <w:t xml:space="preserve"> Е. М. Заболеваемость туберкулезом медицинских работников в городе Москве в 2015–2023 годах / Е. М. </w:t>
      </w:r>
      <w:proofErr w:type="spellStart"/>
      <w:r>
        <w:t>Белиловский</w:t>
      </w:r>
      <w:proofErr w:type="spellEnd"/>
      <w:r>
        <w:t xml:space="preserve">, А. Н. Марков, Н. В. </w:t>
      </w:r>
      <w:proofErr w:type="spellStart"/>
      <w:r>
        <w:t>Мусаткина</w:t>
      </w:r>
      <w:proofErr w:type="spellEnd"/>
      <w:r>
        <w:t>, И. В. Ли-Чин-Вин // Туберкулез и социально значимые заболевания. – 2025. – Т. 13, № 1. – С. 15–21. – DOI 10.54921/2413-0346-2025-13-1-15-21.</w:t>
      </w:r>
    </w:p>
    <w:p w14:paraId="533DDBAC" w14:textId="253D9891" w:rsidR="00164205" w:rsidRDefault="00BD4C6B">
      <w:pPr>
        <w:tabs>
          <w:tab w:val="left" w:pos="567"/>
        </w:tabs>
        <w:ind w:left="567" w:hanging="567"/>
        <w:jc w:val="both"/>
      </w:pPr>
      <w:r>
        <w:t>20.</w:t>
      </w:r>
      <w:r>
        <w:tab/>
        <w:t>Голубев Д. Н. Заболеваемость туберкулезом медицинских работников в противотуберкулезных учреждениях Свердловской области / Д. Н. Голубев [и др.] // Фтизиатрия и пульмонология. – 2015. – № 1. – С. 58–75.</w:t>
      </w:r>
    </w:p>
    <w:p w14:paraId="0721249D" w14:textId="4712C22D" w:rsidR="00164205" w:rsidRDefault="00BD4C6B">
      <w:pPr>
        <w:tabs>
          <w:tab w:val="left" w:pos="567"/>
        </w:tabs>
        <w:ind w:left="567" w:hanging="567"/>
        <w:jc w:val="both"/>
      </w:pPr>
      <w:r>
        <w:t>21.</w:t>
      </w:r>
      <w:r>
        <w:tab/>
        <w:t>Тимофеев Р. М. Анализ заболеваемости туберкулезом сотрудников бюро судебно-медицинской экспертизы Тюменской области за 2003–2022 гг. / Р. М. Тимофеев, А. Н. Марченко, Н. Д. Пирогова, А. А. Калашников // Туберкулез и болезни легких. – 2024. – Т. 102, № 1. – С. 20–25. – DOI 10.58838/2075-1230-2024-102-1-20-25.</w:t>
      </w:r>
    </w:p>
    <w:p w14:paraId="1D864752" w14:textId="35B00779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22.</w:t>
      </w:r>
      <w:r w:rsidRPr="00BD4C6B">
        <w:rPr>
          <w:lang w:val="en-US"/>
        </w:rPr>
        <w:tab/>
        <w:t>Lee S. Tuberculosis infection status and risk factors among health workers: an updated systematic review / S. Lee, W. Lee, S. K. Kang // Annals of Occupational and Environmental Medicine. – 2021. – Vol. 33. – Art. e17. – DOI 10.35371/aoem.2021.</w:t>
      </w:r>
      <w:proofErr w:type="gramStart"/>
      <w:r w:rsidRPr="00BD4C6B">
        <w:rPr>
          <w:lang w:val="en-US"/>
        </w:rPr>
        <w:t>33.e</w:t>
      </w:r>
      <w:proofErr w:type="gramEnd"/>
      <w:r w:rsidRPr="00BD4C6B">
        <w:rPr>
          <w:lang w:val="en-US"/>
        </w:rPr>
        <w:t>17.</w:t>
      </w:r>
    </w:p>
    <w:p w14:paraId="436AD5AD" w14:textId="22C5488F" w:rsidR="00164205" w:rsidRDefault="00BD4C6B">
      <w:pPr>
        <w:tabs>
          <w:tab w:val="left" w:pos="567"/>
        </w:tabs>
        <w:ind w:left="567" w:hanging="567"/>
        <w:jc w:val="both"/>
      </w:pPr>
      <w:r>
        <w:t>23.</w:t>
      </w:r>
      <w:r>
        <w:tab/>
        <w:t>Всемирная организация здравоохранения. Дифтерия: информационный бюллетень. – Женева: ВОЗ. – URL: https:/​/​www.​who.​int/​ru/​news-​room/​fact-​sheets/​detail/​diphtheria (дата обращения: 04.09.2026).</w:t>
      </w:r>
    </w:p>
    <w:p w14:paraId="747E08B1" w14:textId="50B3AEA9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0D645D">
        <w:rPr>
          <w:lang w:val="en-US"/>
        </w:rPr>
        <w:t>24.</w:t>
      </w:r>
      <w:r w:rsidRPr="000D645D">
        <w:rPr>
          <w:lang w:val="en-US"/>
        </w:rPr>
        <w:tab/>
      </w:r>
      <w:r w:rsidRPr="00976C13">
        <w:rPr>
          <w:lang w:val="en-US"/>
        </w:rPr>
        <w:t>World Health</w:t>
      </w:r>
      <w:r w:rsidRPr="00BD4C6B">
        <w:rPr>
          <w:lang w:val="en-US"/>
        </w:rPr>
        <w:t xml:space="preserve"> Organization. Diphtheria vaccine: WHO position paper – August 2017 // Weekly Epidemiological Record. – 2017. – Vol. 92, No. 31. – P. 417–436.</w:t>
      </w:r>
    </w:p>
    <w:p w14:paraId="2220593A" w14:textId="01B6C28B" w:rsidR="00164205" w:rsidRDefault="00BD4C6B">
      <w:pPr>
        <w:tabs>
          <w:tab w:val="left" w:pos="567"/>
        </w:tabs>
        <w:ind w:left="567" w:hanging="567"/>
        <w:jc w:val="both"/>
      </w:pPr>
      <w:r>
        <w:t>2</w:t>
      </w:r>
      <w:r w:rsidR="00A5735C">
        <w:t>5</w:t>
      </w:r>
      <w:r>
        <w:t>.</w:t>
      </w:r>
      <w:r>
        <w:tab/>
        <w:t>МР 3.3.0399-25. Иммунопрофилактика инфекционных болезней. Контроль за организацией и проведением иммунопрофилактики инфекционных болезней в медицинских организациях: методические рекомендации: утверждены Главным государственным санитарным врачом Российской Федерации 05.11.2025. – Москва: Роспотребнадзор, 2025.</w:t>
      </w:r>
    </w:p>
    <w:p w14:paraId="4E0BC157" w14:textId="72C3CEE8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</w:t>
      </w:r>
      <w:r w:rsidR="00A5735C" w:rsidRPr="00216550">
        <w:rPr>
          <w:lang w:val="en-US"/>
        </w:rPr>
        <w:t>6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World Health Organization. Measles: fact sheet. – Geneva: WHO, 2025. – URL: https:/​/​www.​who.​int/​news-​room/​fact-​sheets/​detail/​measles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18.05.2026).</w:t>
      </w:r>
    </w:p>
    <w:p w14:paraId="3404F415" w14:textId="2D9ABB49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</w:t>
      </w:r>
      <w:r w:rsidR="00A5735C" w:rsidRPr="00A5735C">
        <w:rPr>
          <w:lang w:val="en-US"/>
        </w:rPr>
        <w:t>7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Hasan T. Vaccine-preventable disease outbreaks among healthcare workers: a scoping review / T. Hasan, M. Lynch, C. King [et al.] // Clinical Infectious Diseases. – 2024. – Vol. 79, No. 2. – P. 555–561. – DOI 10.1093/</w:t>
      </w:r>
      <w:proofErr w:type="spellStart"/>
      <w:r w:rsidRPr="00BD4C6B">
        <w:rPr>
          <w:lang w:val="en-US"/>
        </w:rPr>
        <w:t>cid</w:t>
      </w:r>
      <w:proofErr w:type="spellEnd"/>
      <w:r w:rsidRPr="00BD4C6B">
        <w:rPr>
          <w:lang w:val="en-US"/>
        </w:rPr>
        <w:t>/ciae209.</w:t>
      </w:r>
    </w:p>
    <w:p w14:paraId="3D149C6D" w14:textId="3D1B7F9A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</w:t>
      </w:r>
      <w:r w:rsidR="00A5735C" w:rsidRPr="00A5735C">
        <w:rPr>
          <w:lang w:val="en-US"/>
        </w:rPr>
        <w:t>8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 xml:space="preserve">Ng Y. F. Assessing measles immunity among healthcare workers, a systematic review of peer-reviewed literature (2013–2023). Where do we go from here? / Y. F. Ng, K. Lockhart, M. </w:t>
      </w:r>
      <w:proofErr w:type="spellStart"/>
      <w:r w:rsidRPr="00BD4C6B">
        <w:rPr>
          <w:lang w:val="en-US"/>
        </w:rPr>
        <w:t>Dawar</w:t>
      </w:r>
      <w:proofErr w:type="spellEnd"/>
      <w:r w:rsidRPr="00BD4C6B">
        <w:rPr>
          <w:lang w:val="en-US"/>
        </w:rPr>
        <w:t xml:space="preserve"> [et al.] // Vaccine. – 2025. – Vol. 57. – Art. 127214. – DOI 10.1016/j.vaccine.2025.127214.</w:t>
      </w:r>
    </w:p>
    <w:p w14:paraId="5AC1D06C" w14:textId="5CE58EB8" w:rsidR="00164205" w:rsidRDefault="00A5735C">
      <w:pPr>
        <w:tabs>
          <w:tab w:val="left" w:pos="567"/>
        </w:tabs>
        <w:ind w:left="567" w:hanging="567"/>
        <w:jc w:val="both"/>
      </w:pPr>
      <w:r>
        <w:lastRenderedPageBreak/>
        <w:t>29</w:t>
      </w:r>
      <w:r w:rsidR="00BD4C6B">
        <w:t>.</w:t>
      </w:r>
      <w:r w:rsidR="00BD4C6B">
        <w:tab/>
        <w:t>Об эпидемиологической ситуации по кори и краснухе в 2018 году: письмо Федеральной службы по надзору в сфере защиты прав потребителей и благополучия человека от 30.07.2019 № 02/10901-2019-32.</w:t>
      </w:r>
    </w:p>
    <w:p w14:paraId="58659C5E" w14:textId="70AB3CD4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0</w:t>
      </w:r>
      <w:r>
        <w:t>.</w:t>
      </w:r>
      <w:r>
        <w:tab/>
        <w:t xml:space="preserve">Побежимова, М. А. Корь у медицинских работников Воронежской области: анализ эпидемической ситуации / М. А. Побежимова, Н. В. Габбасова, Н. П. </w:t>
      </w:r>
      <w:proofErr w:type="spellStart"/>
      <w:r>
        <w:t>Мамчик</w:t>
      </w:r>
      <w:proofErr w:type="spellEnd"/>
      <w:r>
        <w:t xml:space="preserve"> [и др.] // Эпидемиология и вакцинопрофилактика. – 2026. – Т. 25, № 2. – С. 67–77. – DOI 10.31631/2073-3046-2026-25-2-67-77.</w:t>
      </w:r>
    </w:p>
    <w:p w14:paraId="4D2CB9E2" w14:textId="62FB1E32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1</w:t>
      </w:r>
      <w:r>
        <w:t>.</w:t>
      </w:r>
      <w:r>
        <w:tab/>
        <w:t>Голубкова А. А. Корь. Характеристика эпидемического процесса и его детерминант в условиях реального времени (на примере вспышки кори в Екатеринбурге в 2016 г.) / А. А. Голубкова, Т. А. Платонова, А. Н. Харитонов [и др.] // Эпидемиология и вакцинопрофилактика. – 2017. – Т. 16, № 6 (97). – С. 54–58. – DOI 10.31631/2073-3046-2017-16-6-54-58.</w:t>
      </w:r>
    </w:p>
    <w:p w14:paraId="47E3F6FB" w14:textId="56C2498A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3</w:t>
      </w:r>
      <w:r w:rsidR="00A5735C" w:rsidRPr="00A5735C">
        <w:rPr>
          <w:lang w:val="en-US"/>
        </w:rPr>
        <w:t>2</w:t>
      </w:r>
      <w:r w:rsidRPr="00BD4C6B">
        <w:rPr>
          <w:lang w:val="en-US"/>
        </w:rPr>
        <w:t>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Baccolini</w:t>
      </w:r>
      <w:proofErr w:type="spellEnd"/>
      <w:r w:rsidRPr="00BD4C6B">
        <w:rPr>
          <w:lang w:val="en-US"/>
        </w:rPr>
        <w:t xml:space="preserve"> V. Measles among healthcare workers in Italy: is it time to act? / V. </w:t>
      </w:r>
      <w:proofErr w:type="spellStart"/>
      <w:r w:rsidRPr="00BD4C6B">
        <w:rPr>
          <w:lang w:val="en-US"/>
        </w:rPr>
        <w:t>Baccolini</w:t>
      </w:r>
      <w:proofErr w:type="spellEnd"/>
      <w:r w:rsidRPr="00BD4C6B">
        <w:rPr>
          <w:lang w:val="en-US"/>
        </w:rPr>
        <w:t xml:space="preserve">, A. </w:t>
      </w:r>
      <w:proofErr w:type="spellStart"/>
      <w:r w:rsidRPr="00BD4C6B">
        <w:rPr>
          <w:lang w:val="en-US"/>
        </w:rPr>
        <w:t>Sindoni</w:t>
      </w:r>
      <w:proofErr w:type="spellEnd"/>
      <w:r w:rsidRPr="00BD4C6B">
        <w:rPr>
          <w:lang w:val="en-US"/>
        </w:rPr>
        <w:t xml:space="preserve">, G. Adamo [et al.] // Human Vaccines &amp; </w:t>
      </w:r>
      <w:proofErr w:type="spellStart"/>
      <w:r w:rsidRPr="00BD4C6B">
        <w:rPr>
          <w:lang w:val="en-US"/>
        </w:rPr>
        <w:t>Immunotherapeutics</w:t>
      </w:r>
      <w:proofErr w:type="spellEnd"/>
      <w:r w:rsidRPr="00BD4C6B">
        <w:rPr>
          <w:lang w:val="en-US"/>
        </w:rPr>
        <w:t>. – 2020. – Vol. 16, No. 11. – P. 2618–2627. – DOI 10.1080/21645515.2020.1737458.</w:t>
      </w:r>
    </w:p>
    <w:p w14:paraId="0F86D9E5" w14:textId="7A38ABD1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3</w:t>
      </w:r>
      <w:r>
        <w:t>.</w:t>
      </w:r>
      <w:r>
        <w:tab/>
        <w:t xml:space="preserve">Авдонина Л. Г. Коллективный иммунитет к вирусу кори у медицинских работников и студентов медицинских колледжей в Республике Татарстан / Л. Г. Авдонина, М. А. </w:t>
      </w:r>
      <w:proofErr w:type="spellStart"/>
      <w:r>
        <w:t>Патяшина</w:t>
      </w:r>
      <w:proofErr w:type="spellEnd"/>
      <w:r>
        <w:t xml:space="preserve"> Г. Ш. Исаева [и др.] // Эпидемиология и вакцинопрофилактика. – 2019. – Т. 18, № 1. – С. 43–49. – DOI 10.31631/2073-3046-2019-18-1-43-49.</w:t>
      </w:r>
    </w:p>
    <w:p w14:paraId="4361F072" w14:textId="6B2478EB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4</w:t>
      </w:r>
      <w:r>
        <w:t>.</w:t>
      </w:r>
      <w:r>
        <w:tab/>
      </w:r>
      <w:proofErr w:type="spellStart"/>
      <w:r>
        <w:t>Ноздрачева</w:t>
      </w:r>
      <w:proofErr w:type="spellEnd"/>
      <w:r>
        <w:t xml:space="preserve"> А. В. Эпидемиологические особенности кори у сотрудников инфекционного стационара / А. В. </w:t>
      </w:r>
      <w:proofErr w:type="spellStart"/>
      <w:r>
        <w:t>Ноздрачева</w:t>
      </w:r>
      <w:proofErr w:type="spellEnd"/>
      <w:r>
        <w:t xml:space="preserve">, М. В. Базарова, Н. А. </w:t>
      </w:r>
      <w:proofErr w:type="spellStart"/>
      <w:r>
        <w:t>Антипят</w:t>
      </w:r>
      <w:proofErr w:type="spellEnd"/>
      <w:r>
        <w:t xml:space="preserve"> [и др.] // Санитарный врач. – 2022. – № 2. – С. 111–120. – DOI 10.33920/med-08-2202-03.</w:t>
      </w:r>
    </w:p>
    <w:p w14:paraId="1F521F7B" w14:textId="240FAC06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5</w:t>
      </w:r>
      <w:r>
        <w:t>.</w:t>
      </w:r>
      <w:r>
        <w:tab/>
        <w:t xml:space="preserve">Кригер Е. А. Гуморальный иммунитет к кори у медицинских работников / Е. А. Кригер, О. В. </w:t>
      </w:r>
      <w:proofErr w:type="spellStart"/>
      <w:r>
        <w:t>Самодова</w:t>
      </w:r>
      <w:proofErr w:type="spellEnd"/>
      <w:r>
        <w:t xml:space="preserve"> // Инфекция и иммунитет. – 2021. – Т. 11, № 3. – С. 523–529. – DOI 10.15789/2220-7619-HIT-1452.</w:t>
      </w:r>
    </w:p>
    <w:p w14:paraId="2C8E71E6" w14:textId="024DC41F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6</w:t>
      </w:r>
      <w:r>
        <w:t>.</w:t>
      </w:r>
      <w:r>
        <w:tab/>
        <w:t>МУ 3.1.2.4075-24. Эпидемиологический надзор за корью, краснухой и эпидемическим паротитом: методические указания: утверждены Главным государственным санитарным врачом Российской Федерации 25.12.2024: введены в действие 25.04.2025.</w:t>
      </w:r>
    </w:p>
    <w:p w14:paraId="6FB45194" w14:textId="7C699D25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3</w:t>
      </w:r>
      <w:r w:rsidR="00A5735C" w:rsidRPr="00A5735C">
        <w:rPr>
          <w:lang w:val="en-US"/>
        </w:rPr>
        <w:t>7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European Centre for Disease Prevention and Control. Factsheet about rubella. – Stockholm: ECDC, 2023. – URL: https:/​/​www.​ecdc.​europa.​eu/​en/​rubella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02.09.2026).</w:t>
      </w:r>
    </w:p>
    <w:p w14:paraId="73AA907A" w14:textId="7ABE8402" w:rsidR="00164205" w:rsidRDefault="00BD4C6B">
      <w:pPr>
        <w:tabs>
          <w:tab w:val="left" w:pos="567"/>
        </w:tabs>
        <w:ind w:left="567" w:hanging="567"/>
        <w:jc w:val="both"/>
      </w:pPr>
      <w:r>
        <w:t>3</w:t>
      </w:r>
      <w:r w:rsidR="00A5735C">
        <w:t>8</w:t>
      </w:r>
      <w:r>
        <w:t>.</w:t>
      </w:r>
      <w:r>
        <w:tab/>
        <w:t>О проведении дополнительных мероприятий по профилактике краснухи на территории Российской Федерации: постановление Главного государственного санитарного врача Российской Федерации от 26.08.2025 № 16.</w:t>
      </w:r>
    </w:p>
    <w:p w14:paraId="71757FF2" w14:textId="79DB4353" w:rsidR="00164205" w:rsidRPr="00BD4C6B" w:rsidRDefault="00A5735C">
      <w:pPr>
        <w:tabs>
          <w:tab w:val="left" w:pos="567"/>
        </w:tabs>
        <w:ind w:left="567" w:hanging="567"/>
        <w:jc w:val="both"/>
        <w:rPr>
          <w:lang w:val="en-US"/>
        </w:rPr>
      </w:pPr>
      <w:r w:rsidRPr="00A5735C">
        <w:rPr>
          <w:lang w:val="en-US"/>
        </w:rPr>
        <w:lastRenderedPageBreak/>
        <w:t>39</w:t>
      </w:r>
      <w:r w:rsidR="00BD4C6B" w:rsidRPr="00BD4C6B">
        <w:rPr>
          <w:lang w:val="en-US"/>
        </w:rPr>
        <w:t>.</w:t>
      </w:r>
      <w:r w:rsidR="00BD4C6B" w:rsidRPr="00BD4C6B">
        <w:rPr>
          <w:lang w:val="en-US"/>
        </w:rPr>
        <w:tab/>
        <w:t>European Centre for Disease Prevention and Control. Factsheet about mumps. – Stockholm: ECDC. – URL: https:/​/​www.​ecdc.​europa.​eu/​en/​mumps (</w:t>
      </w:r>
      <w:r w:rsidR="00BD4C6B">
        <w:t>дата</w:t>
      </w:r>
      <w:r w:rsidR="00BD4C6B" w:rsidRPr="00BD4C6B">
        <w:rPr>
          <w:lang w:val="en-US"/>
        </w:rPr>
        <w:t xml:space="preserve"> </w:t>
      </w:r>
      <w:r w:rsidR="00BD4C6B">
        <w:t>обращения</w:t>
      </w:r>
      <w:r w:rsidR="00BD4C6B" w:rsidRPr="00BD4C6B">
        <w:rPr>
          <w:lang w:val="en-US"/>
        </w:rPr>
        <w:t>: 03.09.2026).</w:t>
      </w:r>
    </w:p>
    <w:p w14:paraId="43BA48D8" w14:textId="46CEB83D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0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Centers for Disease Control and Prevention. Mumps // Epidemiology and Prevention of Vaccine-Preventable Diseases (The Pink Book). – Chapter 15. – URL: https:/​/​www.​cdc.​gov/​pinkbook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03.09.2026).</w:t>
      </w:r>
    </w:p>
    <w:p w14:paraId="5C896FE4" w14:textId="35CD39B0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216550">
        <w:rPr>
          <w:lang w:val="en-US"/>
        </w:rPr>
        <w:t>1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World Health Organization. Mumps virus vaccines: WHO position paper – March 2024 // Weekly Epidemiological Record. – 2024. – Vol. 99, No. 11. – P. 115–133.</w:t>
      </w:r>
    </w:p>
    <w:p w14:paraId="1F966D79" w14:textId="6BB2B811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2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European Centre for Disease Prevention and Control. Mumps. Annual epidemiological report for 2023. – Stockholm: ECDC, 2025. – URL: https:/​/​www.​ecdc.​europa.​eu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03.09.2026).</w:t>
      </w:r>
    </w:p>
    <w:p w14:paraId="68F28728" w14:textId="713FC348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3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 xml:space="preserve">Yung C. F. Mumps complications and effects of mumps vaccination, England and Wales, 2002–2006 / C. F. Yung, N. Andrews, A. </w:t>
      </w:r>
      <w:proofErr w:type="spellStart"/>
      <w:r w:rsidRPr="00BD4C6B">
        <w:rPr>
          <w:lang w:val="en-US"/>
        </w:rPr>
        <w:t>Bukasa</w:t>
      </w:r>
      <w:proofErr w:type="spellEnd"/>
      <w:r w:rsidRPr="00BD4C6B">
        <w:rPr>
          <w:lang w:val="en-US"/>
        </w:rPr>
        <w:t xml:space="preserve"> [et al.] // Emerging Infectious Diseases. – 2011. – Vol. 17, No. 4. – P. 661–667.</w:t>
      </w:r>
    </w:p>
    <w:p w14:paraId="3B37FF52" w14:textId="45C5C7CF" w:rsidR="00164205" w:rsidRDefault="00BD4C6B">
      <w:pPr>
        <w:tabs>
          <w:tab w:val="left" w:pos="567"/>
        </w:tabs>
        <w:ind w:left="567" w:hanging="567"/>
        <w:jc w:val="both"/>
      </w:pPr>
      <w:r>
        <w:t>4</w:t>
      </w:r>
      <w:r w:rsidR="00A5735C">
        <w:t>4</w:t>
      </w:r>
      <w:r>
        <w:t>.</w:t>
      </w:r>
      <w:r>
        <w:tab/>
      </w:r>
      <w:proofErr w:type="spellStart"/>
      <w:r>
        <w:t>Вактривир</w:t>
      </w:r>
      <w:proofErr w:type="spellEnd"/>
      <w:r>
        <w:t xml:space="preserve">. Комбинированная вакцина против кори, краснухи и паротита </w:t>
      </w:r>
      <w:proofErr w:type="spellStart"/>
      <w:r>
        <w:t>культуральная</w:t>
      </w:r>
      <w:proofErr w:type="spellEnd"/>
      <w:r>
        <w:t xml:space="preserve"> живая: инструкция по медицинскому применению лекарственного препарата: регистрационное удостоверение ЛП-№(</w:t>
      </w:r>
      <w:proofErr w:type="gramStart"/>
      <w:r>
        <w:t>001494)-(</w:t>
      </w:r>
      <w:proofErr w:type="gramEnd"/>
      <w:r>
        <w:t>РГ-RU) от 02.12.2022. – Текст: электронный // Государственный реестр лекарственных средств. – URL: https:/​/​grls.​rosminzdrav.​ru (дата обращения: 03.09.2026).</w:t>
      </w:r>
    </w:p>
    <w:p w14:paraId="6E4AB4F1" w14:textId="3633A15C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5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 xml:space="preserve">Gilroy S. A. Mumps exposure of a health care provider working in a neonatal intensive care unit leads to a hospital-wide effort that prevented an outbreak / S. A. Gilroy, J. B. </w:t>
      </w:r>
      <w:proofErr w:type="spellStart"/>
      <w:r w:rsidRPr="00BD4C6B">
        <w:rPr>
          <w:lang w:val="en-US"/>
        </w:rPr>
        <w:t>Domachowske</w:t>
      </w:r>
      <w:proofErr w:type="spellEnd"/>
      <w:r w:rsidRPr="00BD4C6B">
        <w:rPr>
          <w:lang w:val="en-US"/>
        </w:rPr>
        <w:t>, L. Johnson [et al.] // American Journal of Infection Control. – 2011. – Vol. 39, No. 8. – P. 697–700. – DOI 10.1016/j.ajic.2010.12.011.</w:t>
      </w:r>
    </w:p>
    <w:p w14:paraId="430C7EAE" w14:textId="75C2182A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6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Lee J. E. Investigation of a mumps outbreak in a dental clinic at a university hospital / J. E. Lee, S. O. Lee, J. S. Kang [et al.] // Infection &amp; Chemotherapy. – 2019. – Vol. 51, No. 3. – P. 256–262. – DOI 10.3947/ic.2019.51.3.256.</w:t>
      </w:r>
    </w:p>
    <w:p w14:paraId="5164C03D" w14:textId="322609FB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7</w:t>
      </w:r>
      <w:r w:rsidRPr="00BD4C6B">
        <w:rPr>
          <w:lang w:val="en-US"/>
        </w:rPr>
        <w:t>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Aypak</w:t>
      </w:r>
      <w:proofErr w:type="spellEnd"/>
      <w:r w:rsidRPr="00BD4C6B">
        <w:rPr>
          <w:lang w:val="en-US"/>
        </w:rPr>
        <w:t xml:space="preserve"> C. Susceptibility to measles, rubella, mumps, and varicella-zoster viruses among healthcare workers / C. </w:t>
      </w:r>
      <w:proofErr w:type="spellStart"/>
      <w:r w:rsidRPr="00BD4C6B">
        <w:rPr>
          <w:lang w:val="en-US"/>
        </w:rPr>
        <w:t>Aypak</w:t>
      </w:r>
      <w:proofErr w:type="spellEnd"/>
      <w:r w:rsidRPr="00BD4C6B">
        <w:rPr>
          <w:lang w:val="en-US"/>
        </w:rPr>
        <w:t xml:space="preserve">, Y. Bayram, H. </w:t>
      </w:r>
      <w:proofErr w:type="spellStart"/>
      <w:r w:rsidRPr="00BD4C6B">
        <w:rPr>
          <w:lang w:val="en-US"/>
        </w:rPr>
        <w:t>Eren</w:t>
      </w:r>
      <w:proofErr w:type="spellEnd"/>
      <w:r w:rsidRPr="00BD4C6B">
        <w:rPr>
          <w:lang w:val="en-US"/>
        </w:rPr>
        <w:t xml:space="preserve"> [et al.] // Journal of Nippon Medical School. – 2012. – Vol. 79, No. 6. – P. 453–458. – DOI 10.1272/jnms.79.453.</w:t>
      </w:r>
    </w:p>
    <w:p w14:paraId="212FB4A3" w14:textId="7859AC6F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</w:t>
      </w:r>
      <w:r w:rsidR="00A5735C" w:rsidRPr="00A5735C">
        <w:rPr>
          <w:lang w:val="en-US"/>
        </w:rPr>
        <w:t>8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Kim S. K. Seroprevalence of mumps in healthcare workers in South Korea / S. K. Kim, J. Jung, S. H. Kwak [et al.] // Clinical and Experimental Vaccine Research. – 2020. – Vol. 9, No. 1. – P. 64–67. – DOI 10.7774/cevr.2020.9.1.64.</w:t>
      </w:r>
    </w:p>
    <w:p w14:paraId="3E3187D7" w14:textId="23391EC1" w:rsidR="00164205" w:rsidRPr="00BD4C6B" w:rsidRDefault="00A5735C">
      <w:pPr>
        <w:tabs>
          <w:tab w:val="left" w:pos="567"/>
        </w:tabs>
        <w:ind w:left="567" w:hanging="567"/>
        <w:jc w:val="both"/>
        <w:rPr>
          <w:lang w:val="en-US"/>
        </w:rPr>
      </w:pPr>
      <w:r w:rsidRPr="00A5735C">
        <w:rPr>
          <w:lang w:val="en-US"/>
        </w:rPr>
        <w:t>49</w:t>
      </w:r>
      <w:r w:rsidR="00BD4C6B" w:rsidRPr="00BD4C6B">
        <w:rPr>
          <w:lang w:val="en-US"/>
        </w:rPr>
        <w:t>.</w:t>
      </w:r>
      <w:r w:rsidR="00BD4C6B" w:rsidRPr="00BD4C6B">
        <w:rPr>
          <w:lang w:val="en-US"/>
        </w:rPr>
        <w:tab/>
      </w:r>
      <w:proofErr w:type="spellStart"/>
      <w:r w:rsidR="00BD4C6B" w:rsidRPr="00BD4C6B">
        <w:rPr>
          <w:lang w:val="en-US"/>
        </w:rPr>
        <w:t>Bonebrake</w:t>
      </w:r>
      <w:proofErr w:type="spellEnd"/>
      <w:r w:rsidR="00BD4C6B" w:rsidRPr="00BD4C6B">
        <w:rPr>
          <w:lang w:val="en-US"/>
        </w:rPr>
        <w:t xml:space="preserve"> A. L. Effects of mumps outbreak in hospital, Chicago, Illinois, USA, 2006 / A. L. </w:t>
      </w:r>
      <w:proofErr w:type="spellStart"/>
      <w:r w:rsidR="00BD4C6B" w:rsidRPr="00BD4C6B">
        <w:rPr>
          <w:lang w:val="en-US"/>
        </w:rPr>
        <w:t>Bonebrake</w:t>
      </w:r>
      <w:proofErr w:type="spellEnd"/>
      <w:r w:rsidR="00BD4C6B" w:rsidRPr="00BD4C6B">
        <w:rPr>
          <w:lang w:val="en-US"/>
        </w:rPr>
        <w:t xml:space="preserve">, C. </w:t>
      </w:r>
      <w:proofErr w:type="spellStart"/>
      <w:r w:rsidR="00BD4C6B" w:rsidRPr="00BD4C6B">
        <w:rPr>
          <w:lang w:val="en-US"/>
        </w:rPr>
        <w:t>Silkaitis</w:t>
      </w:r>
      <w:proofErr w:type="spellEnd"/>
      <w:r w:rsidR="00BD4C6B" w:rsidRPr="00BD4C6B">
        <w:rPr>
          <w:lang w:val="en-US"/>
        </w:rPr>
        <w:t>, G. Monga [et al.] // Emerging Infectious Diseases. – 2010. – Vol. 16, No. 3. – P. 426–432. – DOI 10.3201/eid1603.090198.</w:t>
      </w:r>
    </w:p>
    <w:p w14:paraId="0D35068B" w14:textId="430A4AC5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5</w:t>
      </w:r>
      <w:r w:rsidR="00A5735C">
        <w:t>0</w:t>
      </w:r>
      <w:r>
        <w:t>.</w:t>
      </w:r>
      <w:r>
        <w:tab/>
        <w:t>МУ 3.1.2.4066-24. Эпидемиологический надзор за коклюшной инфекцией: методические указания. – Москва: Роспотребнадзор, 2024.</w:t>
      </w:r>
    </w:p>
    <w:p w14:paraId="4648C841" w14:textId="34BB8B2E" w:rsidR="00164205" w:rsidRDefault="00BD4C6B">
      <w:pPr>
        <w:tabs>
          <w:tab w:val="left" w:pos="567"/>
        </w:tabs>
        <w:ind w:left="567" w:hanging="567"/>
        <w:jc w:val="both"/>
      </w:pPr>
      <w:r>
        <w:t>5</w:t>
      </w:r>
      <w:r w:rsidR="00A5735C">
        <w:t>1</w:t>
      </w:r>
      <w:r>
        <w:t>.</w:t>
      </w:r>
      <w:r>
        <w:tab/>
        <w:t>О состоянии санитарно-эпидемиологического благополучия населения в Российской Федерации в 2023 году: государственный доклад. – Москва: Федеральная служба по надзору в сфере защиты прав потребителей и благополучия человека, 2024.</w:t>
      </w:r>
    </w:p>
    <w:p w14:paraId="71374392" w14:textId="19D72D5E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2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European Centre for Disease Prevention and Control. Pertussis. Annual epidemiological report for 2024. – Stockholm: ECDC, 2026. – URL: https:/​/​www.​ecdc.​europa.​eu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04.09.2026).</w:t>
      </w:r>
    </w:p>
    <w:p w14:paraId="70282FB2" w14:textId="6EF437D4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3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European Centre for Disease Prevention and Control. Increase of pertussis cases in the EU/EEA. – Stockholm: ECDC, 2024. – URL: https:/​/​www.​ecdc.​europa.​eu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04.09.2026).</w:t>
      </w:r>
    </w:p>
    <w:p w14:paraId="50BAC303" w14:textId="0E4AEBA3" w:rsidR="00164205" w:rsidRDefault="00BD4C6B">
      <w:pPr>
        <w:tabs>
          <w:tab w:val="left" w:pos="567"/>
        </w:tabs>
        <w:ind w:left="567" w:hanging="567"/>
        <w:jc w:val="both"/>
      </w:pPr>
      <w:r>
        <w:t>5</w:t>
      </w:r>
      <w:r w:rsidR="00A5735C">
        <w:t>4</w:t>
      </w:r>
      <w:r>
        <w:t>.</w:t>
      </w:r>
      <w:r>
        <w:tab/>
        <w:t>Государственный реестр лекарственных средств: [инструкции по медицинскому применению вакцин, содержащих коклюшный компонент]. – Текст: электронный. – URL: https:/​/​grls.​rosminzdrav.​ru (дата обращения: 04.09.2026).</w:t>
      </w:r>
    </w:p>
    <w:p w14:paraId="27D833F7" w14:textId="615D927A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5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Wright S. W. Incidence of pertussis infection in healthcare workers / S. W. Wright, M. D. Decker, K. M. Edwards // Infection Control and Hospital Epidemiology. – 1999. – Vol. 20, No. 2. – P. 120–123.</w:t>
      </w:r>
    </w:p>
    <w:p w14:paraId="2C4E5775" w14:textId="5DC92D48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6</w:t>
      </w:r>
      <w:r w:rsidRPr="00BD4C6B">
        <w:rPr>
          <w:lang w:val="en-US"/>
        </w:rPr>
        <w:t>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Leekha</w:t>
      </w:r>
      <w:proofErr w:type="spellEnd"/>
      <w:r w:rsidRPr="00BD4C6B">
        <w:rPr>
          <w:lang w:val="en-US"/>
        </w:rPr>
        <w:t xml:space="preserve"> S. Epidemiology and control of pertussis outbreaks in a tertiary care center and the resource consumption associated with these outbreaks / S. </w:t>
      </w:r>
      <w:proofErr w:type="spellStart"/>
      <w:r w:rsidRPr="00BD4C6B">
        <w:rPr>
          <w:lang w:val="en-US"/>
        </w:rPr>
        <w:t>Leekha</w:t>
      </w:r>
      <w:proofErr w:type="spellEnd"/>
      <w:r w:rsidRPr="00BD4C6B">
        <w:rPr>
          <w:lang w:val="en-US"/>
        </w:rPr>
        <w:t xml:space="preserve">, R. L. Thompson, P. </w:t>
      </w:r>
      <w:proofErr w:type="spellStart"/>
      <w:r w:rsidRPr="00BD4C6B">
        <w:rPr>
          <w:lang w:val="en-US"/>
        </w:rPr>
        <w:t>Sampathkumar</w:t>
      </w:r>
      <w:proofErr w:type="spellEnd"/>
      <w:r w:rsidRPr="00BD4C6B">
        <w:rPr>
          <w:lang w:val="en-US"/>
        </w:rPr>
        <w:t xml:space="preserve"> // Infection Control and Hospital Epidemiology. – 2009. – Vol. 30, No. 5. – P. 467–473.</w:t>
      </w:r>
    </w:p>
    <w:p w14:paraId="547DFD58" w14:textId="36F3B22E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7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>Advisory Committee on Immunization Practices. Immunization of health-care personnel: recommendations of the Advisory Committee on Immunization Practices (ACIP) // MMWR. Recommendations and Reports. – 2011. – Vol. 60, No. RR-7. – P. 1–45.</w:t>
      </w:r>
    </w:p>
    <w:p w14:paraId="006CEAA5" w14:textId="09DB10A1" w:rsidR="00164205" w:rsidRPr="00664A44" w:rsidRDefault="00BD4C6B">
      <w:pPr>
        <w:tabs>
          <w:tab w:val="left" w:pos="567"/>
        </w:tabs>
        <w:ind w:left="567" w:hanging="567"/>
        <w:jc w:val="both"/>
      </w:pPr>
      <w:r w:rsidRPr="00BD4C6B">
        <w:rPr>
          <w:lang w:val="en-US"/>
        </w:rPr>
        <w:t>5</w:t>
      </w:r>
      <w:r w:rsidR="00A5735C" w:rsidRPr="00A5735C">
        <w:rPr>
          <w:lang w:val="en-US"/>
        </w:rPr>
        <w:t>8</w:t>
      </w:r>
      <w:r w:rsidRPr="00BD4C6B">
        <w:rPr>
          <w:lang w:val="en-US"/>
        </w:rPr>
        <w:t>.</w:t>
      </w:r>
      <w:r w:rsidRPr="00BD4C6B">
        <w:rPr>
          <w:lang w:val="en-US"/>
        </w:rPr>
        <w:tab/>
        <w:t xml:space="preserve">Tiwari T. Recommended antimicrobial agents for the treatment and postexposure prophylaxis of pertussis: 2005 CDC guidelines / T. Tiwari, T. V. Murphy, J. Moran // MMWR. </w:t>
      </w:r>
      <w:r w:rsidRPr="00A5735C">
        <w:rPr>
          <w:lang w:val="en-US"/>
        </w:rPr>
        <w:t>Recommendations</w:t>
      </w:r>
      <w:r w:rsidRPr="00664A44">
        <w:t xml:space="preserve"> </w:t>
      </w:r>
      <w:r w:rsidRPr="00A5735C">
        <w:rPr>
          <w:lang w:val="en-US"/>
        </w:rPr>
        <w:t>and</w:t>
      </w:r>
      <w:r w:rsidRPr="00664A44">
        <w:t xml:space="preserve"> </w:t>
      </w:r>
      <w:r w:rsidRPr="00A5735C">
        <w:rPr>
          <w:lang w:val="en-US"/>
        </w:rPr>
        <w:t>Reports</w:t>
      </w:r>
      <w:r w:rsidRPr="00664A44">
        <w:t xml:space="preserve">. – 2005. – </w:t>
      </w:r>
      <w:r w:rsidRPr="00A5735C">
        <w:rPr>
          <w:lang w:val="en-US"/>
        </w:rPr>
        <w:t>Vol</w:t>
      </w:r>
      <w:r w:rsidRPr="00664A44">
        <w:t xml:space="preserve">. 54, </w:t>
      </w:r>
      <w:r w:rsidRPr="00A5735C">
        <w:rPr>
          <w:lang w:val="en-US"/>
        </w:rPr>
        <w:t>No</w:t>
      </w:r>
      <w:r w:rsidRPr="00664A44">
        <w:t xml:space="preserve">. </w:t>
      </w:r>
      <w:r w:rsidRPr="00A5735C">
        <w:rPr>
          <w:lang w:val="en-US"/>
        </w:rPr>
        <w:t>RR</w:t>
      </w:r>
      <w:r w:rsidRPr="00664A44">
        <w:t xml:space="preserve">-14. – </w:t>
      </w:r>
      <w:r w:rsidRPr="00A5735C">
        <w:rPr>
          <w:lang w:val="en-US"/>
        </w:rPr>
        <w:t>P</w:t>
      </w:r>
      <w:r w:rsidRPr="00664A44">
        <w:t>. 1–16.</w:t>
      </w:r>
    </w:p>
    <w:p w14:paraId="6D726EF7" w14:textId="0847271E" w:rsidR="00164205" w:rsidRDefault="00A5735C">
      <w:pPr>
        <w:tabs>
          <w:tab w:val="left" w:pos="567"/>
        </w:tabs>
        <w:ind w:left="567" w:hanging="567"/>
        <w:jc w:val="both"/>
      </w:pPr>
      <w:r>
        <w:t>59</w:t>
      </w:r>
      <w:r w:rsidR="00BD4C6B">
        <w:t>.</w:t>
      </w:r>
      <w:r w:rsidR="00BD4C6B">
        <w:tab/>
        <w:t>Афонина Н. М. Ветряная оспа в медицинских организациях Москвы / Н. М. Афонина, И. В. Михеева, М. А. Михеева // Инфекционные болезни в современном мире: эволюция, текущие и будущие угрозы: сборник трудов XV Ежегодного Всероссийского конгресса по инфекционным болезням имени академика В. И. Покровского (Москва, 27–29 марта 2023 года). – Москва: Медицинское Маркетинговое Агентство, 2023. – С. 13.</w:t>
      </w:r>
    </w:p>
    <w:p w14:paraId="5A17EE52" w14:textId="6BA73A90" w:rsidR="00164205" w:rsidRDefault="00BD4C6B">
      <w:pPr>
        <w:tabs>
          <w:tab w:val="left" w:pos="567"/>
        </w:tabs>
        <w:ind w:left="567" w:hanging="567"/>
        <w:jc w:val="both"/>
      </w:pPr>
      <w:r>
        <w:t>6</w:t>
      </w:r>
      <w:r w:rsidR="00A5735C">
        <w:t>0</w:t>
      </w:r>
      <w:r>
        <w:t>.</w:t>
      </w:r>
      <w:r>
        <w:tab/>
        <w:t xml:space="preserve">Результаты скрининга на антитела к вирусу ветряной оспы у медицинских работников многопрофильного стационара / Н. М. Афонина, М. И. Корабельникова, З. С. </w:t>
      </w:r>
      <w:r>
        <w:lastRenderedPageBreak/>
        <w:t>Родионова [и др.] // Инфекционные болезни в современном мире: эволюция, текущие и будущие угрозы: сборник трудов XV Ежегодного Всероссийского конгресса по инфекционным болезням имени академика В. И. Покровского (Москва, 27–29 марта 2023 года). – Москва: Медицинское Маркетинговое Агентство, 2023. – С. 12–13.</w:t>
      </w:r>
    </w:p>
    <w:p w14:paraId="631E9714" w14:textId="756E667A" w:rsidR="00164205" w:rsidRDefault="00BD4C6B">
      <w:pPr>
        <w:tabs>
          <w:tab w:val="left" w:pos="567"/>
        </w:tabs>
        <w:ind w:left="567" w:hanging="567"/>
        <w:jc w:val="both"/>
      </w:pPr>
      <w:r>
        <w:t>6</w:t>
      </w:r>
      <w:r w:rsidR="00A5735C">
        <w:t>1</w:t>
      </w:r>
      <w:r>
        <w:t>.</w:t>
      </w:r>
      <w:r>
        <w:tab/>
        <w:t>Результаты скрининга на антитела к вирусу ветряной оспы у медицинских работников многопрофильного стационара Москвы / Н. М. Афонина, И. В. Михеева, М. И. Корабельникова [и др.] // Журнал микробиологии, эпидемиологии и иммунобиологии. – 2023. – Т. 100, № 6. – С. 410–419. – DOI 10.36233/0372-9311-427.</w:t>
      </w:r>
    </w:p>
    <w:p w14:paraId="0501A5B3" w14:textId="53CB0311" w:rsidR="00A5735C" w:rsidRPr="00216550" w:rsidRDefault="00BD4C6B" w:rsidP="00A5735C">
      <w:pPr>
        <w:tabs>
          <w:tab w:val="left" w:pos="567"/>
        </w:tabs>
        <w:ind w:left="567" w:hanging="567"/>
        <w:jc w:val="both"/>
      </w:pPr>
      <w:r w:rsidRPr="00A5735C">
        <w:rPr>
          <w:lang w:val="en-US"/>
        </w:rPr>
        <w:t>6</w:t>
      </w:r>
      <w:r w:rsidR="00A5735C" w:rsidRPr="00A5735C">
        <w:rPr>
          <w:lang w:val="en-US"/>
        </w:rPr>
        <w:t>2</w:t>
      </w:r>
      <w:r w:rsidRPr="00A5735C">
        <w:rPr>
          <w:lang w:val="en-US"/>
        </w:rPr>
        <w:t>.</w:t>
      </w:r>
      <w:r w:rsidRPr="00A5735C">
        <w:rPr>
          <w:lang w:val="en-US"/>
        </w:rPr>
        <w:tab/>
      </w:r>
      <w:r w:rsidR="0082149B">
        <w:rPr>
          <w:color w:val="auto"/>
          <w:lang w:val="en-US"/>
        </w:rPr>
        <w:t>Farrar J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L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, Childs L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, Ouattara M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, Akhter F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, Britton A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 xml:space="preserve">, </w:t>
      </w:r>
      <w:proofErr w:type="spellStart"/>
      <w:r w:rsidR="0082149B">
        <w:rPr>
          <w:color w:val="auto"/>
          <w:lang w:val="en-US"/>
        </w:rPr>
        <w:t>Pilishvili</w:t>
      </w:r>
      <w:proofErr w:type="spellEnd"/>
      <w:r w:rsidR="0082149B">
        <w:rPr>
          <w:color w:val="auto"/>
          <w:lang w:val="en-US"/>
        </w:rPr>
        <w:t xml:space="preserve"> T</w:t>
      </w:r>
      <w:r w:rsidR="008F4CFA" w:rsidRPr="008F4CFA">
        <w:rPr>
          <w:color w:val="auto"/>
          <w:lang w:val="en-US"/>
        </w:rPr>
        <w:t>.</w:t>
      </w:r>
      <w:r w:rsidR="0082149B">
        <w:rPr>
          <w:color w:val="auto"/>
          <w:lang w:val="en-US"/>
        </w:rPr>
        <w:t>, Kobayashi M. Systematic Review and Meta-Analysis of the Efficacy and Effectiveness of Pneumococcal Vaccines in Adults. Pathogens</w:t>
      </w:r>
      <w:r w:rsidR="0082149B" w:rsidRPr="00216550">
        <w:rPr>
          <w:color w:val="auto"/>
        </w:rPr>
        <w:t xml:space="preserve">. 2023 </w:t>
      </w:r>
      <w:r w:rsidR="0082149B">
        <w:rPr>
          <w:color w:val="auto"/>
          <w:lang w:val="en-US"/>
        </w:rPr>
        <w:t>May</w:t>
      </w:r>
      <w:r w:rsidR="0082149B" w:rsidRPr="00216550">
        <w:rPr>
          <w:color w:val="auto"/>
        </w:rPr>
        <w:t xml:space="preserve"> 19;12(5):732. </w:t>
      </w:r>
      <w:proofErr w:type="spellStart"/>
      <w:r w:rsidR="0082149B">
        <w:rPr>
          <w:color w:val="auto"/>
          <w:lang w:val="en-US"/>
        </w:rPr>
        <w:t>doi</w:t>
      </w:r>
      <w:proofErr w:type="spellEnd"/>
      <w:r w:rsidR="0082149B" w:rsidRPr="00216550">
        <w:rPr>
          <w:color w:val="auto"/>
        </w:rPr>
        <w:t>: 10.3390/</w:t>
      </w:r>
      <w:r w:rsidR="0082149B">
        <w:rPr>
          <w:color w:val="auto"/>
          <w:lang w:val="en-US"/>
        </w:rPr>
        <w:t>pathogens</w:t>
      </w:r>
      <w:r w:rsidR="0082149B" w:rsidRPr="00216550">
        <w:rPr>
          <w:color w:val="auto"/>
        </w:rPr>
        <w:t xml:space="preserve">12050732. </w:t>
      </w:r>
      <w:r w:rsidR="0082149B">
        <w:rPr>
          <w:color w:val="auto"/>
          <w:lang w:val="en-US"/>
        </w:rPr>
        <w:t>PMID</w:t>
      </w:r>
      <w:r w:rsidR="0082149B" w:rsidRPr="00216550">
        <w:rPr>
          <w:color w:val="auto"/>
        </w:rPr>
        <w:t xml:space="preserve">: 37242402; </w:t>
      </w:r>
      <w:r w:rsidR="0082149B" w:rsidRPr="00976C13">
        <w:rPr>
          <w:color w:val="auto"/>
          <w:lang w:val="en-US"/>
        </w:rPr>
        <w:t>PMCID</w:t>
      </w:r>
      <w:r w:rsidR="0082149B" w:rsidRPr="00216550">
        <w:rPr>
          <w:color w:val="auto"/>
        </w:rPr>
        <w:t xml:space="preserve">: </w:t>
      </w:r>
      <w:r w:rsidR="0082149B" w:rsidRPr="00976C13">
        <w:rPr>
          <w:color w:val="auto"/>
          <w:lang w:val="en-US"/>
        </w:rPr>
        <w:t>PMC</w:t>
      </w:r>
      <w:r w:rsidR="0082149B" w:rsidRPr="00216550">
        <w:rPr>
          <w:color w:val="auto"/>
        </w:rPr>
        <w:t>10222197</w:t>
      </w:r>
      <w:r w:rsidR="00A5735C" w:rsidRPr="00216550">
        <w:t>.</w:t>
      </w:r>
    </w:p>
    <w:p w14:paraId="2796CB8F" w14:textId="2E418808" w:rsidR="00164205" w:rsidRPr="00A5735C" w:rsidRDefault="00A5735C" w:rsidP="00A5735C">
      <w:pPr>
        <w:tabs>
          <w:tab w:val="left" w:pos="567"/>
        </w:tabs>
        <w:ind w:left="567" w:hanging="567"/>
        <w:jc w:val="both"/>
      </w:pPr>
      <w:r w:rsidRPr="00976C13">
        <w:t xml:space="preserve">63.   </w:t>
      </w:r>
      <w:r w:rsidR="00BD4C6B" w:rsidRPr="00976C13">
        <w:t>Драпкина О. М. Вакцинация от пневмококковой инфекции как средство снижения заболеваемости и смертности взрослого населения из групп риска в Российской Федерации (резолюция Совета экспертов) / О. М. Драпкина, С. Н. Авдеев, С. А. Бойцов [и др.] //</w:t>
      </w:r>
      <w:r w:rsidR="00BD4C6B">
        <w:t xml:space="preserve"> Профилактическая медицина. – 2025. – Т. 28, № 7. – С. 7–14. – DOI 10.17116/profmed2025280717.</w:t>
      </w:r>
    </w:p>
    <w:p w14:paraId="5F0BF900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64.</w:t>
      </w:r>
      <w:r w:rsidRPr="00BD4C6B">
        <w:rPr>
          <w:lang w:val="en-US"/>
        </w:rPr>
        <w:tab/>
        <w:t>World Health Organization. Occupational infections // Occupational hazards in the health sector. – URL: https:/​/​www.​who.​int/​tools/​occupational-​hazards-​in-​health-​sector/​occupational-​infections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24.04.2026).</w:t>
      </w:r>
    </w:p>
    <w:p w14:paraId="695C5CD9" w14:textId="2F7335AB" w:rsidR="00164205" w:rsidRDefault="00BD4C6B">
      <w:pPr>
        <w:tabs>
          <w:tab w:val="left" w:pos="567"/>
        </w:tabs>
        <w:ind w:left="567" w:hanging="567"/>
        <w:jc w:val="both"/>
      </w:pPr>
      <w:r>
        <w:t>65.</w:t>
      </w:r>
      <w:r>
        <w:tab/>
      </w:r>
      <w:proofErr w:type="spellStart"/>
      <w:r>
        <w:t>Регевак</w:t>
      </w:r>
      <w:proofErr w:type="spellEnd"/>
      <w:r>
        <w:t xml:space="preserve"> В. Вакцина против гепатита B рекомбинантная дрожжевая жидкая: инструкция по медицинскому применению лекарственного препарата. – Текст: электронный // Государственный реестр лекарственных средств. – </w:t>
      </w:r>
      <w:proofErr w:type="gramStart"/>
      <w:r>
        <w:t>URL:https</w:t>
      </w:r>
      <w:proofErr w:type="gramEnd"/>
      <w:r>
        <w:t>:/​/​grls.​rosminzdrav.​ru (дата обращения: 15.09.2026).</w:t>
      </w:r>
    </w:p>
    <w:p w14:paraId="1762E799" w14:textId="04AC6F9A" w:rsidR="00164205" w:rsidRDefault="00BD4C6B">
      <w:pPr>
        <w:tabs>
          <w:tab w:val="left" w:pos="567"/>
        </w:tabs>
        <w:ind w:left="567" w:hanging="567"/>
        <w:jc w:val="both"/>
      </w:pPr>
      <w:r>
        <w:t>66.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 – Раздел VII. Профилактика вирусных гепатитов B и C.</w:t>
      </w:r>
    </w:p>
    <w:p w14:paraId="485B883C" w14:textId="230C611E" w:rsidR="00164205" w:rsidRDefault="00BD4C6B">
      <w:pPr>
        <w:tabs>
          <w:tab w:val="left" w:pos="567"/>
        </w:tabs>
        <w:ind w:left="567" w:hanging="567"/>
        <w:jc w:val="both"/>
      </w:pPr>
      <w:r>
        <w:t>67.</w:t>
      </w:r>
      <w:r>
        <w:tab/>
        <w:t xml:space="preserve">Никитина Г. Ю. Частота выявления маркеров инфицирования вирусами парентеральных гепатитов среди медицинских работников в регионах Российской Федерации с различной интенсивностью эпидемического процесса / Г. Ю. Никитина, Т. А. Семененко, Т. П. </w:t>
      </w:r>
      <w:proofErr w:type="spellStart"/>
      <w:r>
        <w:t>Готвянская</w:t>
      </w:r>
      <w:proofErr w:type="spellEnd"/>
      <w:r>
        <w:t xml:space="preserve"> [и др.] // Клиническая микробиология и антимикробная химиотерапия. – 2017. – № 2. – URL: https:/​/​cyberleninka.​ru/​article/​n/​chastota-​vyyavleniya-​markerov-​infitsirovaniya-​virusami-​parenteralnyh-​gepatitov-​sredi-​meditsinskih-​rabotnikov-​v-​regionah-​rossiyskoy (дата обращения: 15.05.2026).</w:t>
      </w:r>
    </w:p>
    <w:p w14:paraId="7A8653B7" w14:textId="77777777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68.</w:t>
      </w:r>
      <w:r>
        <w:tab/>
        <w:t>Поствакцинальный иммунный ответ к гепатиту B у медицинских работников: предикторы, прогноз и управление рисками / К. А. Коротких, А. М. Абакумова, Т. А. Платонова [и др.] // Проблемы медицинской микологии. – 2026. – Т. 28, № 2. – С. 199.</w:t>
      </w:r>
    </w:p>
    <w:p w14:paraId="0E467F3B" w14:textId="77777777" w:rsidR="00164205" w:rsidRDefault="00BD4C6B">
      <w:pPr>
        <w:tabs>
          <w:tab w:val="left" w:pos="567"/>
        </w:tabs>
        <w:ind w:left="567" w:hanging="567"/>
        <w:jc w:val="both"/>
      </w:pPr>
      <w:r>
        <w:t>69.</w:t>
      </w:r>
      <w:r>
        <w:tab/>
        <w:t>Прогностические факторы поствакцинального иммунного ответа к вирусному гепатиту B у сотрудников медицинских организаций и перспективы оптимизации тактики иммунопрофилактики / Т. А. Платонова, М. С. Скляр, К. А. Коротких [и др.] // Уральский медицинский журнал. – 2026. – Т. 25, № 4. – С. 7–24. – DOI 10.52420/umj.25.4.7.</w:t>
      </w:r>
    </w:p>
    <w:p w14:paraId="418BB5B4" w14:textId="2CF676F2" w:rsidR="00164205" w:rsidRDefault="00BD4C6B">
      <w:pPr>
        <w:tabs>
          <w:tab w:val="left" w:pos="567"/>
        </w:tabs>
        <w:ind w:left="567" w:hanging="567"/>
        <w:jc w:val="both"/>
      </w:pPr>
      <w:r>
        <w:t>70.</w:t>
      </w:r>
      <w:r>
        <w:tab/>
      </w:r>
      <w:proofErr w:type="spellStart"/>
      <w:r>
        <w:t>Полибин</w:t>
      </w:r>
      <w:proofErr w:type="spellEnd"/>
      <w:r>
        <w:t xml:space="preserve"> Р. В. Мониторинг приверженности вакцинации медицинских работников Российской Федерации / Р. В. </w:t>
      </w:r>
      <w:proofErr w:type="spellStart"/>
      <w:r>
        <w:t>Полибин</w:t>
      </w:r>
      <w:proofErr w:type="spellEnd"/>
      <w:r>
        <w:t>, А. Я. Миндлина, Н. И. Брико [и др.] // Эпидемиология и вакцинопрофилактика. – 2025. – Т. 24, № 2. – С. 74–87. – DOI 10.31631/2073-3046-2025-24-2-74-87.</w:t>
      </w:r>
    </w:p>
    <w:p w14:paraId="27C687DE" w14:textId="063DDA7D" w:rsidR="00164205" w:rsidRDefault="00BD4C6B">
      <w:pPr>
        <w:tabs>
          <w:tab w:val="left" w:pos="567"/>
        </w:tabs>
        <w:ind w:left="567" w:hanging="567"/>
        <w:jc w:val="both"/>
      </w:pPr>
      <w:r>
        <w:t>71.</w:t>
      </w:r>
      <w:r>
        <w:tab/>
        <w:t xml:space="preserve">Плотников А. А. Изучение влияния психоэмоциональных факторов на формирование иммунного ответа на вакцинацию / А. А. Плотников, Я. Ю. </w:t>
      </w:r>
      <w:proofErr w:type="spellStart"/>
      <w:r>
        <w:t>Чернорыж</w:t>
      </w:r>
      <w:proofErr w:type="spellEnd"/>
      <w:r>
        <w:t>, Д. И. Вовк [и др.] // Эпидемиология и вакцинопрофилактика. – 2026. – Т. 25, № 1. – С. 38–47. – DOI 10.31631/2073-3046-2026-25-1-38-47.</w:t>
      </w:r>
    </w:p>
    <w:p w14:paraId="06572273" w14:textId="0DF3A636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72.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Vasilevska</w:t>
      </w:r>
      <w:proofErr w:type="spellEnd"/>
      <w:r w:rsidRPr="00BD4C6B">
        <w:rPr>
          <w:lang w:val="en-US"/>
        </w:rPr>
        <w:t xml:space="preserve"> M. Factors associated with healthcare worker acceptance of vaccination: a systematic review and meta-analysis / M. </w:t>
      </w:r>
      <w:proofErr w:type="spellStart"/>
      <w:r w:rsidRPr="00BD4C6B">
        <w:rPr>
          <w:lang w:val="en-US"/>
        </w:rPr>
        <w:t>Vasilevska</w:t>
      </w:r>
      <w:proofErr w:type="spellEnd"/>
      <w:r w:rsidRPr="00BD4C6B">
        <w:rPr>
          <w:lang w:val="en-US"/>
        </w:rPr>
        <w:t xml:space="preserve">, J. Ku, D. N. </w:t>
      </w:r>
      <w:proofErr w:type="spellStart"/>
      <w:r w:rsidRPr="00BD4C6B">
        <w:rPr>
          <w:lang w:val="en-US"/>
        </w:rPr>
        <w:t>Fisman</w:t>
      </w:r>
      <w:proofErr w:type="spellEnd"/>
      <w:r w:rsidRPr="00BD4C6B">
        <w:rPr>
          <w:lang w:val="en-US"/>
        </w:rPr>
        <w:t xml:space="preserve"> // Infection Control and Hospital Epidemiology. – 2014. – Vol. 35, No. 6. – P. 699–708. – DOI 10.1086/676427.</w:t>
      </w:r>
    </w:p>
    <w:p w14:paraId="57D13E3D" w14:textId="0F0E0927" w:rsidR="00164205" w:rsidRDefault="00BD4C6B">
      <w:pPr>
        <w:tabs>
          <w:tab w:val="left" w:pos="567"/>
        </w:tabs>
        <w:ind w:left="567" w:hanging="567"/>
        <w:jc w:val="both"/>
      </w:pPr>
      <w:r>
        <w:t>73.</w:t>
      </w:r>
      <w:r>
        <w:tab/>
        <w:t xml:space="preserve">Вакцинация лиц пожилого и старческого возраста: методические рекомендации. </w:t>
      </w:r>
      <w:proofErr w:type="spellStart"/>
      <w:r>
        <w:t>Вып</w:t>
      </w:r>
      <w:proofErr w:type="spellEnd"/>
      <w:r>
        <w:t>. 3 / О. Н. Ткачева, Л. С. Намазова-Баранова, Н. И. Брико [и др.]; под редакцией О. Н. Ткачевой. – Москва: КОНГРЕССХИМ, 2024. – 72 с.</w:t>
      </w:r>
    </w:p>
    <w:p w14:paraId="114D874D" w14:textId="35C9D458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74.</w:t>
      </w:r>
      <w:r w:rsidRPr="00BD4C6B">
        <w:rPr>
          <w:lang w:val="en-US"/>
        </w:rPr>
        <w:tab/>
        <w:t>Zhang H. Time of day influences immune response to an inactivated vaccine against SARS-CoV-2 / H. Zhang, Y. Liu, D. Liu [et al.] // Cell Research. – 2021. – Vol. 31, No. 11. – P. 1215–1217. – DOI 10.1038/s41422-021-00541-6.</w:t>
      </w:r>
    </w:p>
    <w:p w14:paraId="664C3FFB" w14:textId="573C0CF4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75.</w:t>
      </w:r>
      <w:r w:rsidRPr="00BD4C6B">
        <w:rPr>
          <w:lang w:val="en-US"/>
        </w:rPr>
        <w:tab/>
        <w:t xml:space="preserve">Ince L. M. Influence of circadian clocks on adaptive immunity and vaccination responses / L. M. Ince, C. </w:t>
      </w:r>
      <w:proofErr w:type="spellStart"/>
      <w:r w:rsidRPr="00BD4C6B">
        <w:rPr>
          <w:lang w:val="en-US"/>
        </w:rPr>
        <w:t>Barnoud</w:t>
      </w:r>
      <w:proofErr w:type="spellEnd"/>
      <w:r w:rsidRPr="00BD4C6B">
        <w:rPr>
          <w:lang w:val="en-US"/>
        </w:rPr>
        <w:t>, L. K. Lutes [et al.] // Nature Communications. – 2023. – Vol. 14, No. 1. – Art. 476. – DOI 10.1038/s41467-023-35979-2.</w:t>
      </w:r>
    </w:p>
    <w:p w14:paraId="163F6411" w14:textId="2CB4619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76.</w:t>
      </w:r>
      <w:r w:rsidRPr="00BD4C6B">
        <w:rPr>
          <w:lang w:val="en-US"/>
        </w:rPr>
        <w:tab/>
        <w:t xml:space="preserve">Al-Hamdan Z. Motivators and barriers to influenza vaccination among healthcare workers / Z. Al-Hamdan, M. Al Hamdan, H. </w:t>
      </w:r>
      <w:proofErr w:type="spellStart"/>
      <w:r w:rsidRPr="00BD4C6B">
        <w:rPr>
          <w:lang w:val="en-US"/>
        </w:rPr>
        <w:t>Bawadi</w:t>
      </w:r>
      <w:proofErr w:type="spellEnd"/>
      <w:r w:rsidRPr="00BD4C6B">
        <w:rPr>
          <w:lang w:val="en-US"/>
        </w:rPr>
        <w:t xml:space="preserve"> [et al.] // Human Vaccines &amp; </w:t>
      </w:r>
      <w:proofErr w:type="spellStart"/>
      <w:r w:rsidRPr="00BD4C6B">
        <w:rPr>
          <w:lang w:val="en-US"/>
        </w:rPr>
        <w:t>Immunotherapeutics</w:t>
      </w:r>
      <w:proofErr w:type="spellEnd"/>
      <w:r w:rsidRPr="00BD4C6B">
        <w:rPr>
          <w:lang w:val="en-US"/>
        </w:rPr>
        <w:t>. – 2026. – Vol. 22, No. 1. – Art. 2705006. – DOI 10.1080/21645515.2026.2705006.</w:t>
      </w:r>
    </w:p>
    <w:p w14:paraId="7735CC6A" w14:textId="1AE3F66F" w:rsidR="007C02B1" w:rsidRDefault="00BD4C6B" w:rsidP="00861AC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77.</w:t>
      </w:r>
      <w:r w:rsidRPr="00BD4C6B">
        <w:rPr>
          <w:lang w:val="en-US"/>
        </w:rPr>
        <w:tab/>
      </w:r>
      <w:r w:rsidR="0082149B" w:rsidRPr="00976C13">
        <w:rPr>
          <w:color w:val="auto"/>
          <w:lang w:val="en-US"/>
        </w:rPr>
        <w:t xml:space="preserve">Pavlovic D. Factors influencing healthcare professionals' confidence in vaccination in Europe: a literature review / D. Pavlovic, P. Sahoo, H. J. Larson, E. </w:t>
      </w:r>
      <w:proofErr w:type="spellStart"/>
      <w:r w:rsidR="0082149B" w:rsidRPr="00976C13">
        <w:rPr>
          <w:color w:val="auto"/>
          <w:lang w:val="en-US"/>
        </w:rPr>
        <w:t>Karafillakis</w:t>
      </w:r>
      <w:proofErr w:type="spellEnd"/>
      <w:r w:rsidR="0082149B" w:rsidRPr="00976C13">
        <w:rPr>
          <w:color w:val="auto"/>
          <w:lang w:val="en-US"/>
        </w:rPr>
        <w:t xml:space="preserve"> // Human </w:t>
      </w:r>
      <w:r w:rsidR="0082149B" w:rsidRPr="00976C13">
        <w:rPr>
          <w:color w:val="auto"/>
          <w:lang w:val="en-US"/>
        </w:rPr>
        <w:lastRenderedPageBreak/>
        <w:t xml:space="preserve">Vaccines &amp; </w:t>
      </w:r>
      <w:proofErr w:type="spellStart"/>
      <w:r w:rsidR="0082149B" w:rsidRPr="00976C13">
        <w:rPr>
          <w:color w:val="auto"/>
          <w:lang w:val="en-US"/>
        </w:rPr>
        <w:t>Immunotherapeutics</w:t>
      </w:r>
      <w:proofErr w:type="spellEnd"/>
      <w:r w:rsidR="0082149B" w:rsidRPr="00976C13">
        <w:rPr>
          <w:color w:val="auto"/>
          <w:lang w:val="en-US"/>
        </w:rPr>
        <w:t>. – 2022. – Vol. 18, No. 1. – Art. 2041360. – DOI 10.1080/21645515.2022.2041360</w:t>
      </w:r>
      <w:r w:rsidR="007C02B1" w:rsidRPr="00976C13">
        <w:rPr>
          <w:lang w:val="en-US"/>
        </w:rPr>
        <w:t>.</w:t>
      </w:r>
    </w:p>
    <w:p w14:paraId="0622A7D1" w14:textId="3F40DFA1" w:rsidR="001D6BF2" w:rsidRPr="001D6BF2" w:rsidRDefault="001D6BF2" w:rsidP="00861ACB">
      <w:pPr>
        <w:tabs>
          <w:tab w:val="left" w:pos="567"/>
        </w:tabs>
        <w:ind w:left="567" w:hanging="567"/>
        <w:jc w:val="both"/>
      </w:pPr>
      <w:r>
        <w:t xml:space="preserve">78.     </w:t>
      </w:r>
      <w:r w:rsidRPr="001D6BF2">
        <w:t>Проект национального календаря профилактических прививок взрослого населения в России</w:t>
      </w:r>
      <w:r w:rsidRPr="001D6BF2">
        <w:tab/>
        <w:t>Профилактическая медицина т.21 5.2018 С.28-35</w:t>
      </w:r>
      <w:r w:rsidRPr="001D6BF2">
        <w:tab/>
        <w:t xml:space="preserve">Брико Н.И., </w:t>
      </w:r>
      <w:proofErr w:type="spellStart"/>
      <w:r w:rsidRPr="001D6BF2">
        <w:t>Фельдблюм</w:t>
      </w:r>
      <w:proofErr w:type="spellEnd"/>
      <w:r w:rsidRPr="001D6BF2">
        <w:t xml:space="preserve"> И.В., </w:t>
      </w:r>
      <w:proofErr w:type="spellStart"/>
      <w:r w:rsidRPr="001D6BF2">
        <w:t>Алыева</w:t>
      </w:r>
      <w:proofErr w:type="spellEnd"/>
      <w:r w:rsidRPr="001D6BF2">
        <w:t xml:space="preserve"> М.Х., </w:t>
      </w:r>
      <w:proofErr w:type="spellStart"/>
      <w:r w:rsidRPr="001D6BF2">
        <w:t>Цапкова</w:t>
      </w:r>
      <w:proofErr w:type="spellEnd"/>
      <w:r w:rsidRPr="001D6BF2">
        <w:t xml:space="preserve"> Н.Н., Коршунов В.А., Костенко Н.А., Драпкина О.М.</w:t>
      </w:r>
    </w:p>
    <w:p w14:paraId="145E16F0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4. ТИПОЛОГИЯ МЕДИЦИНСКИХ ОРГАНИЗАЦИЙ И ПОДРАЗДЕЛЕНИЙ С УЧЕТОМ РИСКА ИНФИЦИРОВАНИЯ</w:t>
      </w:r>
    </w:p>
    <w:p w14:paraId="78A2A8E3" w14:textId="77777777" w:rsidR="00164205" w:rsidRDefault="00BD4C6B">
      <w:pPr>
        <w:pStyle w:val="22"/>
        <w:keepNext/>
        <w:spacing w:before="120" w:after="120"/>
        <w:ind w:firstLine="567"/>
      </w:pPr>
      <w:r>
        <w:t>4.1. Общие подходы</w:t>
      </w:r>
    </w:p>
    <w:p w14:paraId="1335F30B" w14:textId="6A59EB9D" w:rsidR="00164205" w:rsidRDefault="00BD4C6B">
      <w:pPr>
        <w:ind w:firstLine="567"/>
        <w:jc w:val="both"/>
      </w:pPr>
      <w:r>
        <w:t>Типология МО и их подразделений с учетом риска инфицирования медицинских работников основывается на оценке вероятности контакта персонала с источниками возбудителей инфекций и факторами их передачи. Она включает классификацию подразделений по профилю оказываемой медицинской помощи, зонирование помещений внутри МО по уровню эпидемиологического риска и оценку характера выполняемых работ. Уровень риска определяется интенсивностью контактов с пациентами, характером лечебно-диагностических процедур, контингентом пациентов, частотой аэрозоль-генерирующих процедур, наличием контакта с кровью и биологическим материалом.</w:t>
      </w:r>
    </w:p>
    <w:p w14:paraId="17B9BA1A" w14:textId="77777777" w:rsidR="00164205" w:rsidRDefault="00BD4C6B">
      <w:pPr>
        <w:ind w:firstLine="567"/>
        <w:jc w:val="both"/>
      </w:pPr>
      <w:r>
        <w:t>Для целей вакцинопрофилактики выделяются три уровня профессионального риска инфицирования: высокий, умеренный и низкий. Отнесение подразделения или должности к определенному уровню риска используется для определения приоритетных контингентов иммунизации, объема контроля вакцинального статуса и периодичности его актуализации (раздел 4.5).</w:t>
      </w:r>
    </w:p>
    <w:p w14:paraId="4B252766" w14:textId="77777777" w:rsidR="00164205" w:rsidRDefault="00BD4C6B">
      <w:pPr>
        <w:pStyle w:val="22"/>
        <w:keepNext/>
        <w:spacing w:before="120" w:after="120"/>
        <w:ind w:firstLine="567"/>
      </w:pPr>
      <w:r>
        <w:t>4.2. Типология подразделений медицинских организаций по профилю</w:t>
      </w:r>
    </w:p>
    <w:p w14:paraId="6B65577B" w14:textId="77777777" w:rsidR="00164205" w:rsidRDefault="00BD4C6B">
      <w:pPr>
        <w:pStyle w:val="32"/>
        <w:keepNext/>
        <w:spacing w:before="120" w:after="120"/>
        <w:ind w:firstLine="567"/>
      </w:pPr>
      <w:r>
        <w:t>4.2.1. Подразделения высокого риска инфицирования</w:t>
      </w:r>
    </w:p>
    <w:p w14:paraId="29DA0B50" w14:textId="77777777" w:rsidR="00164205" w:rsidRDefault="00BD4C6B">
      <w:pPr>
        <w:ind w:firstLine="567"/>
        <w:jc w:val="both"/>
      </w:pPr>
      <w:r>
        <w:t>Высокий риск инфицирования формируется в подразделениях, где имеется большое число источников инфекции среди пациентов (больные и носители) и потенциальных источников среди медицинского персонала, а персонал постоянно и непосредственно общается с инфицированными больными, соприкасается в процессе работы с их выделениями, объектами среды в окружении больного и подвергается опасности заражения через различные факторы передачи (воздух, предметы, руки). К таким подразделениям относятся:</w:t>
      </w:r>
    </w:p>
    <w:p w14:paraId="2CF0B8D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инфекционные стационары и отделения, в том числе </w:t>
      </w:r>
      <w:proofErr w:type="spellStart"/>
      <w:r>
        <w:t>боксированные</w:t>
      </w:r>
      <w:proofErr w:type="spellEnd"/>
      <w:r>
        <w:t>;</w:t>
      </w:r>
    </w:p>
    <w:p w14:paraId="29EF82C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противотуберкулезные медицинские организации и отделения;</w:t>
      </w:r>
    </w:p>
    <w:p w14:paraId="64788CA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отделения реанимации и интенсивной терапии. В ОРИТ выполняется большое число инвазивных вмешательств, во время которых может инфицироваться не только пациент, но и медицинский персонал, особенно при манипуляциях, сопровождающихся контаминацией рук кровью. В ОРИТ постоянно циркулируют различные микроорганизмы, из которых впоследствии формируются госпитальные штаммы;</w:t>
      </w:r>
    </w:p>
    <w:p w14:paraId="7FB9526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 xml:space="preserve">отделения хирургического профиля, трансплантологии, гемодиализа. В зависимости от профиля и характера оперативных вмешательств выделяют отделения более высокого риска инфицирования персонала (гнойная и абдоминальная хирургия, гинекологические операции, травматология), где постоянно пребывают больные с воспалительными процессами и циркулируют госпитальные штаммы, и отделения с более благоприятным микробным пейзажем (кардиохирургия, нейрохирургия и др.). В отделениях трансплантологии у пациентов, получающих </w:t>
      </w:r>
      <w:proofErr w:type="spellStart"/>
      <w:r>
        <w:t>иммуносупрессивную</w:t>
      </w:r>
      <w:proofErr w:type="spellEnd"/>
      <w:r>
        <w:t xml:space="preserve"> терапию, возможно выделение редко встречающихся условно-патогенных микроорганизмов (</w:t>
      </w:r>
      <w:proofErr w:type="spellStart"/>
      <w:r>
        <w:rPr>
          <w:i/>
          <w:iCs/>
        </w:rPr>
        <w:t>Cedecea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rPr>
          <w:i/>
          <w:iCs/>
        </w:rPr>
        <w:t>Rothia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mucilaginosa</w:t>
      </w:r>
      <w:proofErr w:type="spellEnd"/>
      <w:r>
        <w:t xml:space="preserve">, </w:t>
      </w:r>
      <w:proofErr w:type="spellStart"/>
      <w:r>
        <w:rPr>
          <w:i/>
          <w:iCs/>
        </w:rPr>
        <w:t>Ralstonia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rPr>
          <w:i/>
          <w:iCs/>
        </w:rPr>
        <w:t>Stenotrophomonas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maltophilia</w:t>
      </w:r>
      <w:proofErr w:type="spellEnd"/>
      <w:r>
        <w:t>), вызывающих тяжелые инфекции;</w:t>
      </w:r>
    </w:p>
    <w:p w14:paraId="039C761F" w14:textId="22B6FEF7" w:rsidR="00164205" w:rsidRDefault="00BD4C6B">
      <w:pPr>
        <w:pStyle w:val="a4"/>
        <w:numPr>
          <w:ilvl w:val="0"/>
          <w:numId w:val="2"/>
        </w:numPr>
        <w:jc w:val="both"/>
      </w:pPr>
      <w:r>
        <w:t>родовспомогательные организации, отделения для новорожденных. При тяжелых формах инфекций у новорожденных и во время вспышек в родильных домах выделяются преимущественно грамотрицательные бактерии; для персонала характерны высокая частота контакта с биологическими жидкостями и значимость инфекций, опасных для беременных и новорожденных (краснуха, корь, ветряная оспа, коклюш, грипп). По данным официальной регистрации заболеваемости персонала родильного дома, наиболее высокие показатели на 1000 работающих отмечены в родильном и гинекологическом отделениях и в отделении патологии беременности;</w:t>
      </w:r>
    </w:p>
    <w:p w14:paraId="246C383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ожоговые центры. </w:t>
      </w:r>
      <w:proofErr w:type="spellStart"/>
      <w:r>
        <w:t>Некротизированная</w:t>
      </w:r>
      <w:proofErr w:type="spellEnd"/>
      <w:r>
        <w:t xml:space="preserve"> ткань является благоприятной средой для микроорганизмов, в связи с чем в ожоговых центрах часто отмечается нагноение раневой поверхности; у персонала чаще, чем у населения, регистрируются гнойно-воспалительные заболевания кожи, воспаление слизистых оболочек, пневмонии;</w:t>
      </w:r>
    </w:p>
    <w:p w14:paraId="66B63FB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урологические стационары. Пациенты часто поступают с острыми или хроническими гнойными процессами, у них широко применяются эндоскопические, трансуретральные манипуляции и дренажные системы, что создает риск контаминации окружающей среды;</w:t>
      </w:r>
    </w:p>
    <w:p w14:paraId="78B8561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бактериологические, вирусологические и иные лаборатории, работающие с ПБА, патологоанатомические отделения и бюро судебно-медицинской экспертизы;</w:t>
      </w:r>
    </w:p>
    <w:p w14:paraId="52CB395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приемные отделения и подразделения скорой медицинской помощи, где высока вероятность контакта с пациентами с недиагностированными инфекционными заболеваниями, в том числе в инкубационном и продромальном периодах.</w:t>
      </w:r>
    </w:p>
    <w:p w14:paraId="5963DD61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4.2.2. Подразделения умеренного риска инфицирования</w:t>
      </w:r>
    </w:p>
    <w:p w14:paraId="6730A81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Многопрофильные стационары терапевтического профиля, прежде всего отделения пульмонологии, где риск инфицирования определяется частотой госпитализации пациентов с инфекционными заболеваниями дыхательных путей. В отделения многопрофильного стационара могут поступать больные туберкулезом легочной и внелегочной локализации; длительность их пребывания до установления диагноза и перевода в специализированный стационар может составлять несколько недель и более, причем такие пациенты выявляются не только в пульмонологических, но и в кардиологических, гастроэнтерологических и хирургических отделениях.</w:t>
      </w:r>
    </w:p>
    <w:p w14:paraId="50ADF3C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Педиатрические отделения соматического профиля.</w:t>
      </w:r>
    </w:p>
    <w:p w14:paraId="3C6E805F" w14:textId="3DE2126E" w:rsidR="00164205" w:rsidRDefault="00BD4C6B">
      <w:pPr>
        <w:pStyle w:val="a4"/>
        <w:numPr>
          <w:ilvl w:val="0"/>
          <w:numId w:val="2"/>
        </w:numPr>
        <w:jc w:val="both"/>
      </w:pPr>
      <w:r>
        <w:t>Амбулаторно-поликлинические подразделения, включая процедурные и хирургические кабинеты поликлиник. Для медицинского персонала хирургических кабинетов операциями с высокой степенью риска инфицирования являются вскрытие гнойников, расширение гнойного свища, перевязки гнойных ран, при которых происходит контаминация рук и объектов окружающей среды. Персонал поликлиник в период сезонного подъема ОРИ имеет повышенную заболеваемость (см. раздел 3.2.1).</w:t>
      </w:r>
    </w:p>
    <w:p w14:paraId="763F9D3E" w14:textId="302538D6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Стоматологические медицинские организации. </w:t>
      </w:r>
      <w:proofErr w:type="spellStart"/>
      <w:r>
        <w:t>Биоаэрозоли</w:t>
      </w:r>
      <w:proofErr w:type="spellEnd"/>
      <w:r>
        <w:t xml:space="preserve"> от пациента и пылевые частицы окружающей среды </w:t>
      </w:r>
      <w:proofErr w:type="spellStart"/>
      <w:r>
        <w:t>контаминируют</w:t>
      </w:r>
      <w:proofErr w:type="spellEnd"/>
      <w:r>
        <w:t xml:space="preserve"> СИЗ врача, защитные очки, перчатки, рукава халата и являются эффективным фактором передачи бактерий и вирусов.</w:t>
      </w:r>
    </w:p>
    <w:p w14:paraId="0180407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Клинико-диагностические лаборатории, выполняющие исследования клинического материала без работы с культурами ПБА.</w:t>
      </w:r>
    </w:p>
    <w:p w14:paraId="303619A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Эндоскопические кабинеты и отделения функциональной диагностики.</w:t>
      </w:r>
    </w:p>
    <w:p w14:paraId="26820DC2" w14:textId="77777777" w:rsidR="00164205" w:rsidRDefault="00BD4C6B">
      <w:pPr>
        <w:pStyle w:val="32"/>
        <w:keepNext/>
        <w:spacing w:before="120" w:after="120"/>
        <w:ind w:firstLine="567"/>
      </w:pPr>
      <w:r>
        <w:t>4.2.3. Подразделения низкого риска инфицирования</w:t>
      </w:r>
    </w:p>
    <w:p w14:paraId="66568967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Санаторно-курортные организации.</w:t>
      </w:r>
    </w:p>
    <w:p w14:paraId="20E2264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Диагностические подразделения без выполнения инвазивных вмешательств и без контакта с биологическим материалом.</w:t>
      </w:r>
    </w:p>
    <w:p w14:paraId="1EE3122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Административно-управленческие и хозяйственные подразделения без контакта с пациентами и биологическим материалом.</w:t>
      </w:r>
    </w:p>
    <w:p w14:paraId="083C9AB8" w14:textId="77777777" w:rsidR="00164205" w:rsidRDefault="00BD4C6B">
      <w:pPr>
        <w:pStyle w:val="22"/>
        <w:keepNext/>
        <w:spacing w:before="120" w:after="120"/>
        <w:ind w:firstLine="567"/>
      </w:pPr>
      <w:r>
        <w:t>4.3. Зонирование помещений медицинской организации по уровню риска</w:t>
      </w:r>
    </w:p>
    <w:p w14:paraId="180846EF" w14:textId="77777777" w:rsidR="00164205" w:rsidRDefault="00BD4C6B">
      <w:pPr>
        <w:ind w:firstLine="567"/>
        <w:jc w:val="both"/>
      </w:pPr>
      <w:r>
        <w:t>Внутри МО помещения условно разделяют на зоны по интенсивности риска:</w:t>
      </w:r>
    </w:p>
    <w:p w14:paraId="1095FA3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зона высокого риска – места непосредственного пребывания инфекционных больных (палаты, боксы), реанимационные залы, операционные блоки, процедурные и перевязочные кабинеты (в момент выполнения манипуляций), помещения для работы с ПБА;</w:t>
      </w:r>
    </w:p>
    <w:p w14:paraId="64ADF7E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зона умеренного риска – коридоры и вспомогательные помещения клинических отделений, помещения для обработки медицинских изделий, лаборатории, работающие с биологическим материалом, помещения временного хранения медицинских отходов;</w:t>
      </w:r>
    </w:p>
    <w:p w14:paraId="010D7CB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зона низкого риска – административные помещения, бытовые помещения персонала (при условии строгого соблюдения санитарно-противоэпидемического режима).</w:t>
      </w:r>
    </w:p>
    <w:p w14:paraId="7D775498" w14:textId="77777777" w:rsidR="00164205" w:rsidRDefault="00BD4C6B">
      <w:pPr>
        <w:ind w:firstLine="567"/>
        <w:jc w:val="both"/>
      </w:pPr>
      <w:r>
        <w:t>Риск инфицирования зависит также от контингента пациентов: локализации воспалительного процесса (выделение возбудителя с кровью, мокротой, мочой), длительности пребывания таких больных в отделении и количества выполняемых процедур (сосудистые катетеры, искусственная вентиляция легких и др.). Пациентами высокого риска тяжелого течения инфекций являются новорожденные, лица пожилого возраста, пациенты с тяжелой основной патологией, онкологические больные, пациенты с иммунодефицитными состояниями. Работа с такими пациентами повышает значимость вакцинации персонала не только для его собственной защиты, но и для предотвращения передачи инфекции пациентам.</w:t>
      </w:r>
    </w:p>
    <w:p w14:paraId="65F547AD" w14:textId="77777777" w:rsidR="00164205" w:rsidRDefault="00BD4C6B">
      <w:pPr>
        <w:pStyle w:val="22"/>
        <w:keepNext/>
        <w:spacing w:before="120" w:after="120"/>
        <w:ind w:firstLine="567"/>
      </w:pPr>
      <w:r>
        <w:t>4.4. Критерии отнесения к уровням профессионального риска</w:t>
      </w:r>
    </w:p>
    <w:p w14:paraId="0DCB91FD" w14:textId="77777777" w:rsidR="00164205" w:rsidRDefault="00BD4C6B">
      <w:pPr>
        <w:ind w:firstLine="567"/>
        <w:jc w:val="both"/>
      </w:pPr>
      <w:r>
        <w:t>Критерии отнесения рабочих мест к уровням профессионального риска инфицирования приведены в таблице 4.1.</w:t>
      </w:r>
    </w:p>
    <w:p w14:paraId="55AC5E17" w14:textId="77777777" w:rsidR="00164205" w:rsidRDefault="00BD4C6B">
      <w:pPr>
        <w:keepNext/>
        <w:spacing w:before="120"/>
      </w:pPr>
      <w:r>
        <w:t>Таблица 4.1 – Критерии отнесения рабочих мест медицинских работников к уровням риска инфицирования</w:t>
      </w:r>
    </w:p>
    <w:tbl>
      <w:tblPr>
        <w:tblW w:w="935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551"/>
        <w:gridCol w:w="2551"/>
        <w:gridCol w:w="2551"/>
      </w:tblGrid>
      <w:tr w:rsidR="00164205" w14:paraId="47D64333" w14:textId="77777777">
        <w:trPr>
          <w:tblHeader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287A0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Уровень риска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9D4DA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Интенсивность контактов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76CDC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Условия и характер работ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82091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Требования к профилактике</w:t>
            </w:r>
          </w:p>
        </w:tc>
      </w:tr>
      <w:tr w:rsidR="00164205" w14:paraId="5B520C89" w14:textId="77777777"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CE45B" w14:textId="77777777" w:rsidR="00164205" w:rsidRDefault="00BD4C6B">
            <w:pPr>
              <w:spacing w:line="240" w:lineRule="auto"/>
            </w:pPr>
            <w:r>
              <w:t>Высокий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12EF5" w14:textId="77777777" w:rsidR="00164205" w:rsidRDefault="00BD4C6B">
            <w:pPr>
              <w:spacing w:line="240" w:lineRule="auto"/>
            </w:pPr>
            <w:r>
              <w:t>Прямой, частый или длительный контакт с инфицированными пациентами, кровью, ликвором, другими биологическими жидкостями, слизистыми оболочками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333D1" w14:textId="77777777" w:rsidR="00164205" w:rsidRDefault="00BD4C6B">
            <w:pPr>
              <w:spacing w:line="240" w:lineRule="auto"/>
            </w:pPr>
            <w:r>
              <w:t xml:space="preserve">Аэрозоль-генерирующие процедуры, операции, травматичные манипуляции с острыми инструментами, работа в ОРИТ, хирургических, инфекционных, </w:t>
            </w:r>
            <w:r>
              <w:lastRenderedPageBreak/>
              <w:t>приемных отделениях, работа с ПБА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795FE" w14:textId="77777777" w:rsidR="00164205" w:rsidRDefault="00BD4C6B">
            <w:pPr>
              <w:spacing w:line="240" w:lineRule="auto"/>
            </w:pPr>
            <w:r>
              <w:lastRenderedPageBreak/>
              <w:t xml:space="preserve">Приоритетная вакцинация и ежегодная актуализация вакцинального статуса; обязательное использование СИЗ и соблюдение протоколов безопасности; контроль </w:t>
            </w:r>
            <w:r>
              <w:lastRenderedPageBreak/>
              <w:t>поствакцинального иммунитета по показаниям</w:t>
            </w:r>
          </w:p>
        </w:tc>
      </w:tr>
      <w:tr w:rsidR="00164205" w14:paraId="72C68239" w14:textId="77777777"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7C6BF" w14:textId="77777777" w:rsidR="00164205" w:rsidRDefault="00BD4C6B">
            <w:pPr>
              <w:spacing w:line="240" w:lineRule="auto"/>
            </w:pPr>
            <w:r>
              <w:lastRenderedPageBreak/>
              <w:t>Умеренный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08B91" w14:textId="77777777" w:rsidR="00164205" w:rsidRDefault="00BD4C6B">
            <w:pPr>
              <w:spacing w:line="240" w:lineRule="auto"/>
            </w:pPr>
            <w:r>
              <w:t>Регулярный, но не постоянный контакт с пациентами (амбулаторный прием, уход, диагностические манипуляции)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70F04" w14:textId="77777777" w:rsidR="00164205" w:rsidRDefault="00BD4C6B">
            <w:pPr>
              <w:spacing w:line="240" w:lineRule="auto"/>
            </w:pPr>
            <w:r>
              <w:t>Работа в процедурном кабинете, общих палатах, отделении неотложной помощи, лабораториях с клиническим материалом; контакт с кровью возможен, риск снижается при правильном использовании СИЗ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80862" w14:textId="77777777" w:rsidR="00164205" w:rsidRDefault="00BD4C6B">
            <w:pPr>
              <w:spacing w:line="240" w:lineRule="auto"/>
            </w:pPr>
            <w:r>
              <w:t>Вакцинация в соответствии с НКПП и КППЭП, контроль своевременности ревакцинаций, контроль использования СИЗ</w:t>
            </w:r>
          </w:p>
        </w:tc>
      </w:tr>
      <w:tr w:rsidR="00164205" w14:paraId="06432212" w14:textId="77777777"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EB0C1" w14:textId="77777777" w:rsidR="00164205" w:rsidRDefault="00BD4C6B">
            <w:pPr>
              <w:spacing w:line="240" w:lineRule="auto"/>
            </w:pPr>
            <w:r>
              <w:t>Низкий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FB341" w14:textId="77777777" w:rsidR="00164205" w:rsidRDefault="00BD4C6B">
            <w:pPr>
              <w:spacing w:line="240" w:lineRule="auto"/>
            </w:pPr>
            <w:r>
              <w:t>Непрямой, кратковременный или редкий контакт с пациентами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CA7F8" w14:textId="77777777" w:rsidR="00164205" w:rsidRDefault="00BD4C6B">
            <w:pPr>
              <w:spacing w:line="240" w:lineRule="auto"/>
            </w:pPr>
            <w:r>
              <w:t>Административная и хозяйственная деятельность, работа без контакта с пациентами и биологическим материалом</w:t>
            </w:r>
          </w:p>
        </w:tc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4A963" w14:textId="77777777" w:rsidR="00164205" w:rsidRDefault="00BD4C6B">
            <w:pPr>
              <w:spacing w:line="240" w:lineRule="auto"/>
            </w:pPr>
            <w:r>
              <w:t>Вакцинация в соответствии с НКПП и КППЭП по возрасту и эпидемическим показаниям</w:t>
            </w:r>
          </w:p>
        </w:tc>
      </w:tr>
    </w:tbl>
    <w:p w14:paraId="587EBD9E" w14:textId="77777777" w:rsidR="00164205" w:rsidRDefault="00164205">
      <w:pPr>
        <w:spacing w:line="240" w:lineRule="auto"/>
        <w:jc w:val="both"/>
      </w:pPr>
    </w:p>
    <w:p w14:paraId="113D2F44" w14:textId="77777777" w:rsidR="00164205" w:rsidRDefault="00BD4C6B">
      <w:pPr>
        <w:pStyle w:val="22"/>
        <w:keepNext/>
        <w:spacing w:before="120" w:after="120"/>
        <w:ind w:firstLine="567"/>
      </w:pPr>
      <w:r>
        <w:t>4.5. Ведущие факторы риска по интенсивности и их учет при вакцинопрофилактике</w:t>
      </w:r>
    </w:p>
    <w:p w14:paraId="734B0783" w14:textId="01DC058A" w:rsidR="00164205" w:rsidRDefault="00BD4C6B">
      <w:pPr>
        <w:ind w:firstLine="567"/>
        <w:jc w:val="both"/>
      </w:pPr>
      <w:r>
        <w:rPr>
          <w:b/>
          <w:bCs/>
          <w:i/>
          <w:iCs/>
        </w:rPr>
        <w:t>Парентеральные травмы.</w:t>
      </w:r>
      <w:r>
        <w:t xml:space="preserve"> Наибольший риск связан с уколами и порезами использованными иглами и острыми инструментами, что часто происходит в ОРИТ и хирургических подразделениях. По данным выборочных исследований, проведенных в Санкт-Петербурге, на 100 манипуляций у медицинского персонала приходится 9 проколов перчаток с повреждением кожных покровов, в 14 случаях биологический материал попадает на кожу и слизистые оболочки, проколы перчаток без повреждения кожи отмечаются в 17 случаях. За 2 года в многопрофильной больнице травмировались 254 сотрудника; половина случаев (128) произошла в операционном блоке, преобладали уколы хирургическими иглами, вторым по частоте было отделение гемодиализа, третьим – ОРИТ. Анкетирование 818 медицинских работников показало, что травмы острым медицинским инструментарием получали 51,2% респондентов, из них 8,5% – 10 и более раз в течение года.</w:t>
      </w:r>
    </w:p>
    <w:p w14:paraId="206C1531" w14:textId="2D91C518" w:rsidR="00164205" w:rsidRDefault="00BD4C6B">
      <w:pPr>
        <w:ind w:firstLine="567"/>
        <w:jc w:val="both"/>
      </w:pPr>
      <w:r>
        <w:rPr>
          <w:b/>
          <w:bCs/>
          <w:i/>
          <w:iCs/>
        </w:rPr>
        <w:t>Аэрозольный путь.</w:t>
      </w:r>
      <w:r>
        <w:t xml:space="preserve"> Высокий риск связан с бронхоскопией, интубацией трахеи, санацией дыхательных путей и другими аэрозоль-генерирующими процедурами. Эндоскопические технологии снижают травматичность операционного вмешательства, однако при их применении образуются </w:t>
      </w:r>
      <w:proofErr w:type="spellStart"/>
      <w:r>
        <w:t>биоаэрозоли</w:t>
      </w:r>
      <w:proofErr w:type="spellEnd"/>
      <w:r>
        <w:t xml:space="preserve">; введение эндоскопа через рот или </w:t>
      </w:r>
      <w:r>
        <w:lastRenderedPageBreak/>
        <w:t>носоглотку вызывает рвотный рефлекс и кашель с образованием аэрозоля и контаминацией воздуха и поверхностей эндоскопического кабинета.</w:t>
      </w:r>
    </w:p>
    <w:p w14:paraId="6D75C227" w14:textId="7831BE0C" w:rsidR="00164205" w:rsidRDefault="00BD4C6B">
      <w:pPr>
        <w:ind w:firstLine="567"/>
        <w:jc w:val="both"/>
      </w:pPr>
      <w:r>
        <w:rPr>
          <w:b/>
          <w:bCs/>
          <w:i/>
          <w:iCs/>
        </w:rPr>
        <w:t>Контакт с выделениями.</w:t>
      </w:r>
      <w:r>
        <w:t xml:space="preserve"> Высокий риск связан с работой с биологическими жидкостями, содержащими видимую кровь, и с обработкой контаминированных медицинских изделий.</w:t>
      </w:r>
    </w:p>
    <w:p w14:paraId="59A64BB3" w14:textId="77777777" w:rsidR="00164205" w:rsidRDefault="00BD4C6B">
      <w:pPr>
        <w:ind w:firstLine="567"/>
        <w:jc w:val="both"/>
      </w:pPr>
      <w:r>
        <w:t>Результаты оценки уровня риска используются при организации вакцинопрофилактики следующим образом:</w:t>
      </w:r>
    </w:p>
    <w:p w14:paraId="5BB303D8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для каждого структурного подразделения и должности в локальном документе МО определяется уровень риска и перечень рекомендуемых прививок;</w:t>
      </w:r>
    </w:p>
    <w:p w14:paraId="7DA74BE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медицинские работники подразделений высокого риска включаются в приоритетные группы при планировании вакцинации против гриппа, кори, краснухи, ветряной оспы, гепатита B, коклюша и при проведении прививок по эпидемическим показаниям;</w:t>
      </w:r>
    </w:p>
    <w:p w14:paraId="1619013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вакцинальный статус работников подразделений высокого риска проверяется до допуска к работе и актуализируется не реже одного раза в год;</w:t>
      </w:r>
    </w:p>
    <w:p w14:paraId="584F87E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 переводе работника в подразделение с более высоким уровнем риска проводится повторная оценка вакцинального статуса.</w:t>
      </w:r>
    </w:p>
    <w:p w14:paraId="7E1D46E3" w14:textId="77777777" w:rsidR="00164205" w:rsidRDefault="00BD4C6B">
      <w:pPr>
        <w:ind w:firstLine="567"/>
        <w:jc w:val="both"/>
      </w:pPr>
      <w:r>
        <w:t>Примерное соответствие профиля подразделения и приоритетных направлений вакцинопрофилактики приведено в таблице 4.2.</w:t>
      </w:r>
    </w:p>
    <w:p w14:paraId="4435657B" w14:textId="77777777" w:rsidR="00164205" w:rsidRDefault="00BD4C6B">
      <w:pPr>
        <w:keepNext/>
        <w:spacing w:before="120"/>
      </w:pPr>
      <w:r>
        <w:t>Таблица 4.2 – Приоритетные направления вакцинопрофилактики медицинских работников в зависимости от профиля подразделения</w:t>
      </w:r>
    </w:p>
    <w:tbl>
      <w:tblPr>
        <w:tblW w:w="935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5924"/>
      </w:tblGrid>
      <w:tr w:rsidR="00164205" w14:paraId="1D8E5725" w14:textId="77777777">
        <w:trPr>
          <w:tblHeader/>
        </w:trPr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2F2A1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Профиль подразделения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2E73F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Приоритетные направления вакцинопрофилактики (помимо прививок, предусмотренных НКПП для всех взрослых)</w:t>
            </w:r>
          </w:p>
        </w:tc>
      </w:tr>
      <w:tr w:rsidR="00164205" w14:paraId="3175BC8F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1F8A2" w14:textId="77777777" w:rsidR="00164205" w:rsidRDefault="00BD4C6B">
            <w:pPr>
              <w:spacing w:line="240" w:lineRule="auto"/>
            </w:pPr>
            <w:r>
              <w:t>Инфекционные стационары и отделения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C6905" w14:textId="685CBC91" w:rsidR="00164205" w:rsidRDefault="0062170E">
            <w:pPr>
              <w:spacing w:line="240" w:lineRule="auto"/>
            </w:pPr>
            <w:r w:rsidRPr="0062170E">
              <w:t xml:space="preserve">Грипп, корь, краснуха, ветряная оспа, гепатит B, </w:t>
            </w:r>
            <w:proofErr w:type="spellStart"/>
            <w:r w:rsidRPr="0062170E">
              <w:t>шигеллезы</w:t>
            </w:r>
            <w:proofErr w:type="spellEnd"/>
            <w:r w:rsidRPr="0062170E">
              <w:t>, менингококковая и пневмококковая инфекции, вирусный гепатит A (по показаниям)</w:t>
            </w:r>
          </w:p>
        </w:tc>
      </w:tr>
      <w:tr w:rsidR="00164205" w14:paraId="728C6F33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CF8854" w14:textId="77777777" w:rsidR="00164205" w:rsidRDefault="00BD4C6B">
            <w:pPr>
              <w:spacing w:line="240" w:lineRule="auto"/>
            </w:pPr>
            <w:r>
              <w:t>Хирургические, травматологические, ожоговые, урологические отделения, операционные блоки, отделения гемодиализа, стоматологические организации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DB1D8" w14:textId="15A8FB1D" w:rsidR="00164205" w:rsidRDefault="0062170E">
            <w:pPr>
              <w:spacing w:line="240" w:lineRule="auto"/>
            </w:pPr>
            <w:r w:rsidRPr="0062170E">
              <w:t>Гепатит B с контролем анти-</w:t>
            </w:r>
            <w:proofErr w:type="spellStart"/>
            <w:r w:rsidRPr="0062170E">
              <w:t>HBs</w:t>
            </w:r>
            <w:proofErr w:type="spellEnd"/>
            <w:r w:rsidRPr="0062170E">
              <w:t>, грипп, менингококковая и пневмококковая инфекции, дифтерия и столбняк</w:t>
            </w:r>
          </w:p>
        </w:tc>
      </w:tr>
      <w:tr w:rsidR="00164205" w14:paraId="22410233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2FF87" w14:textId="77777777" w:rsidR="00164205" w:rsidRDefault="00BD4C6B">
            <w:pPr>
              <w:spacing w:line="240" w:lineRule="auto"/>
            </w:pPr>
            <w:r>
              <w:t>ОРИТ, трансплантология, онкогематология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1853A" w14:textId="77777777" w:rsidR="00164205" w:rsidRDefault="00BD4C6B">
            <w:pPr>
              <w:spacing w:line="240" w:lineRule="auto"/>
            </w:pPr>
            <w:r>
              <w:t>Гепатит B, грипп, корь, ветряная оспа, коклюш</w:t>
            </w:r>
          </w:p>
        </w:tc>
      </w:tr>
      <w:tr w:rsidR="00164205" w14:paraId="4C2B7A8C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E2962" w14:textId="77777777" w:rsidR="00164205" w:rsidRDefault="00BD4C6B">
            <w:pPr>
              <w:spacing w:line="240" w:lineRule="auto"/>
            </w:pPr>
            <w:r>
              <w:t>Родовспоможение, неонатология, педиатрия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659AF" w14:textId="77777777" w:rsidR="00164205" w:rsidRDefault="00BD4C6B">
            <w:pPr>
              <w:spacing w:line="240" w:lineRule="auto"/>
            </w:pPr>
            <w:r>
              <w:t>Краснуха, корь, ветряная оспа, коклюш, грипп, гепатит B</w:t>
            </w:r>
          </w:p>
        </w:tc>
      </w:tr>
      <w:tr w:rsidR="00164205" w14:paraId="621AE6BD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91CE2" w14:textId="77777777" w:rsidR="00164205" w:rsidRDefault="00BD4C6B">
            <w:pPr>
              <w:spacing w:line="240" w:lineRule="auto"/>
            </w:pPr>
            <w:r>
              <w:lastRenderedPageBreak/>
              <w:t>Приемные отделения, скорая медицинская помощь, поликлиники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5E3A4" w14:textId="29DEDC60" w:rsidR="00164205" w:rsidRDefault="0062170E">
            <w:pPr>
              <w:spacing w:line="240" w:lineRule="auto"/>
            </w:pPr>
            <w:r w:rsidRPr="0062170E">
              <w:t>Грипп, корь, дифтерия, коклюш, менингококковая и пневмококковая инфекции, гепатит B, COVID-19 (по показаниям)</w:t>
            </w:r>
          </w:p>
        </w:tc>
      </w:tr>
      <w:tr w:rsidR="00164205" w14:paraId="7195FFF9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2CA89" w14:textId="77777777" w:rsidR="00164205" w:rsidRDefault="00BD4C6B">
            <w:pPr>
              <w:spacing w:line="240" w:lineRule="auto"/>
            </w:pPr>
            <w:r>
              <w:t>Лаборатории, работающие с ПБА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F0B680" w14:textId="77777777" w:rsidR="00164205" w:rsidRDefault="00BD4C6B">
            <w:pPr>
              <w:spacing w:line="240" w:lineRule="auto"/>
            </w:pPr>
            <w:r>
              <w:t>Гепатит B; прививки против инфекций, с живыми культурами возбудителей которых проводится работа, в соответствии с КППЭП</w:t>
            </w:r>
          </w:p>
        </w:tc>
      </w:tr>
      <w:tr w:rsidR="00164205" w14:paraId="712A4B39" w14:textId="77777777">
        <w:tc>
          <w:tcPr>
            <w:tcW w:w="34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9EB7F" w14:textId="77777777" w:rsidR="00164205" w:rsidRDefault="00BD4C6B">
            <w:pPr>
              <w:spacing w:line="240" w:lineRule="auto"/>
            </w:pPr>
            <w:r>
              <w:t>Патологоанатомические отделения, бюро судебно-медицинской экспертизы</w:t>
            </w:r>
          </w:p>
        </w:tc>
        <w:tc>
          <w:tcPr>
            <w:tcW w:w="5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C1A51" w14:textId="77777777" w:rsidR="00164205" w:rsidRDefault="00BD4C6B">
            <w:pPr>
              <w:spacing w:line="240" w:lineRule="auto"/>
            </w:pPr>
            <w:r>
              <w:t>Гепатит B, грипп; профилактика туберкулеза – организационные и инженерные меры</w:t>
            </w:r>
          </w:p>
        </w:tc>
      </w:tr>
    </w:tbl>
    <w:p w14:paraId="7E94B394" w14:textId="77777777" w:rsidR="00164205" w:rsidRDefault="00164205">
      <w:pPr>
        <w:spacing w:line="240" w:lineRule="auto"/>
        <w:jc w:val="both"/>
      </w:pPr>
    </w:p>
    <w:p w14:paraId="29BA27EF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4</w:t>
      </w:r>
    </w:p>
    <w:p w14:paraId="659AB657" w14:textId="07032A9E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Благонравова А. С. Эпидемиологические особенности гнойно-септических инфекций у хирургических больных в условиях поликлиники: специальность 14.00.30 «Эпидемиология»: диссертация на соискание ученой степени кандидата медицинских наук / А. С. Благонравова. – 2004.</w:t>
      </w:r>
    </w:p>
    <w:p w14:paraId="7B52227C" w14:textId="1F86B190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Мельникова А. А. Совершенствование системы обеспечения эпидемиологической безопасности при проведении инъекций: специальность 14.00.30 «Эпидемиология»: диссертация на соискание ученой степени кандидата медицинских наук / А. А. Мельникова. – Москва, 2008.</w:t>
      </w:r>
    </w:p>
    <w:p w14:paraId="1901EB0E" w14:textId="0D56A3B4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Зуева Л. П. Эпидемиология и профилактика инфекций, связанных с оказанием медицинской помощи / Л. П. Зуева, Б. И. Асланов, А. Е. Гончаров, А. В. Любимова. – Санкт-Петербург: Фолиант, 2017.</w:t>
      </w:r>
    </w:p>
    <w:p w14:paraId="79A3433C" w14:textId="4FD2E151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  <w:t>Зуева Л. П. Эпидемиологические проблемы инфекций, связанных с оказанием медицинской помощи, в современный период. Новые горизонты профилактики / Л. П. Зуева, А. В. Любимова // Профилактическая и клиническая медицина. – 2017. – № 2 (63). – С. 7–13.</w:t>
      </w:r>
    </w:p>
    <w:p w14:paraId="07575C1F" w14:textId="36FB7D7E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 xml:space="preserve">Аэрогенный механизм передачи инфекции: коллективная монография / под редакцией Е. Б. </w:t>
      </w:r>
      <w:proofErr w:type="spellStart"/>
      <w:r>
        <w:t>Брусиной</w:t>
      </w:r>
      <w:proofErr w:type="spellEnd"/>
      <w:r>
        <w:t>. – Кемерово: Кемеровский государственный медицинский университет, 2022. – 171 с.</w:t>
      </w:r>
    </w:p>
    <w:p w14:paraId="3D75C689" w14:textId="440BF9A4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Организация и проведение эпидемиологического наблюдения и микробиологического мониторинга в учреждениях родовспоможения: федеральные клинические рекомендации / Н. И. Брико, И. В. Фельдблюм, Л. П. Зуева [и др.]. – Москва, 2015. – 83 с.</w:t>
      </w:r>
    </w:p>
    <w:p w14:paraId="6A4E553A" w14:textId="1A74D814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Обеспечение эпидемиологической безопасности в родовом зале: федеральные клинические рекомендации. – Москва, 2013.</w:t>
      </w:r>
    </w:p>
    <w:p w14:paraId="5A287BA5" w14:textId="0F924665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8.</w:t>
      </w:r>
      <w:r>
        <w:tab/>
        <w:t>Обеспечение эпидемиологической безопасности при технологиях ухода за новорожденным в условиях совместного пребывания матери и ребенка: федеральные клинические рекомендации. – Москва, 2015. – 46 с.</w:t>
      </w:r>
    </w:p>
    <w:p w14:paraId="5E1C4028" w14:textId="79A33CF9" w:rsidR="00164205" w:rsidRDefault="00BD4C6B">
      <w:pPr>
        <w:tabs>
          <w:tab w:val="left" w:pos="567"/>
        </w:tabs>
        <w:ind w:left="567" w:hanging="567"/>
        <w:jc w:val="both"/>
      </w:pPr>
      <w:r>
        <w:t>9.</w:t>
      </w:r>
      <w:r>
        <w:tab/>
        <w:t>Профилактика инфекций, связанных с оказанием медицинской помощи, в акушерских стационарах: руководство. – Москва, 2012.</w:t>
      </w:r>
    </w:p>
    <w:p w14:paraId="7CD628DA" w14:textId="39061C48" w:rsidR="00164205" w:rsidRDefault="00BD4C6B">
      <w:pPr>
        <w:tabs>
          <w:tab w:val="left" w:pos="567"/>
        </w:tabs>
        <w:ind w:left="567" w:hanging="567"/>
        <w:jc w:val="both"/>
      </w:pPr>
      <w:r>
        <w:t>10.</w:t>
      </w:r>
      <w:r>
        <w:tab/>
        <w:t xml:space="preserve">Профилактика инфекций области хирургического вмешательства: клинические рекомендации / Н. И. Брико, С. А. </w:t>
      </w:r>
      <w:proofErr w:type="spellStart"/>
      <w:r>
        <w:t>Божкова</w:t>
      </w:r>
      <w:proofErr w:type="spellEnd"/>
      <w:r>
        <w:t xml:space="preserve"> [и др.]. – Нижний Новгород: Ремедиум Приволжье, 2018.</w:t>
      </w:r>
    </w:p>
    <w:p w14:paraId="3EEA29BB" w14:textId="3A77D4B7" w:rsidR="00164205" w:rsidRDefault="00BD4C6B">
      <w:pPr>
        <w:tabs>
          <w:tab w:val="left" w:pos="567"/>
        </w:tabs>
        <w:ind w:left="567" w:hanging="567"/>
        <w:jc w:val="both"/>
      </w:pPr>
      <w:r>
        <w:t>11.</w:t>
      </w:r>
      <w:r>
        <w:tab/>
        <w:t>Профилактика инфекций области хирургического вмешательства: методические рекомендации / Национальная ассоциация специалистов по контролю инфекций, связанных с оказанием медицинской помощи. – Москва, 2023.</w:t>
      </w:r>
    </w:p>
    <w:p w14:paraId="384FD28F" w14:textId="2228532A" w:rsidR="00164205" w:rsidRDefault="00BD4C6B">
      <w:pPr>
        <w:tabs>
          <w:tab w:val="left" w:pos="567"/>
        </w:tabs>
        <w:ind w:left="567" w:hanging="567"/>
        <w:jc w:val="both"/>
      </w:pPr>
      <w:r>
        <w:t>12.</w:t>
      </w:r>
      <w:r>
        <w:tab/>
        <w:t>Обеспечение эпидемиологической безопасности медицинских технологий в отделениях реанимации и патологии новорожденных и недоношенных детей: федеральные клинические рекомендации. – Москва, 2015. – 58 с.</w:t>
      </w:r>
    </w:p>
    <w:p w14:paraId="694D99CE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5. ФАКТОРЫ РИСКА ИНФИЦИРОВАНИЯ МЕДИЦИНСКИХ РАБОТНИКОВ</w:t>
      </w:r>
    </w:p>
    <w:p w14:paraId="61125637" w14:textId="77777777" w:rsidR="00164205" w:rsidRDefault="00BD4C6B">
      <w:pPr>
        <w:ind w:firstLine="567"/>
        <w:jc w:val="both"/>
      </w:pPr>
      <w:r>
        <w:t>Факторы риска инфицирования медицинских работников условно подразделяются на биологические, производственные, организационные и индивидуальные. Их совокупная оценка является основой риск-ориентированного подхода к вакцинопрофилактике.</w:t>
      </w:r>
    </w:p>
    <w:p w14:paraId="178268C7" w14:textId="77777777" w:rsidR="00164205" w:rsidRDefault="00BD4C6B">
      <w:pPr>
        <w:pStyle w:val="22"/>
        <w:keepNext/>
        <w:spacing w:before="120" w:after="120"/>
        <w:ind w:firstLine="567"/>
      </w:pPr>
      <w:r>
        <w:t>5.1. Биологические факторы</w:t>
      </w:r>
    </w:p>
    <w:p w14:paraId="00FA6A3F" w14:textId="3C98E621" w:rsidR="00164205" w:rsidRDefault="00BD4C6B">
      <w:pPr>
        <w:ind w:firstLine="567"/>
        <w:jc w:val="both"/>
      </w:pPr>
      <w:r>
        <w:t xml:space="preserve">Больничная среда, в которой работает медицинский персонал, оценивается как агрессивная </w:t>
      </w:r>
      <w:proofErr w:type="spellStart"/>
      <w:r>
        <w:t>микроэкологическая</w:t>
      </w:r>
      <w:proofErr w:type="spellEnd"/>
      <w:r>
        <w:t xml:space="preserve"> среда. Медицинский персонал любой МО ежедневно контактирует с различными факторами инфекционной и неинфекционной природы, оказывающими влияние на его здоровье и работоспособность. Среди многих видов профессионального риска в медицине одним из важнейших является биологический риск.</w:t>
      </w:r>
    </w:p>
    <w:p w14:paraId="21CA9F19" w14:textId="49A9A266" w:rsidR="00164205" w:rsidRDefault="00BD4C6B">
      <w:pPr>
        <w:ind w:firstLine="567"/>
        <w:jc w:val="both"/>
      </w:pPr>
      <w:r>
        <w:t>Определение понятия «биологический риск» содержится в Федеральном законе от 30.12.2020 № 492-ФЗ «О биологической безопасности в Российской Федерации»: биологический риск – вероятность причинения вреда (с учетом его тяжести) здоровью человека, животным, растениям и (или) окружающей среде в результате воздействия опасных биологических факторов.</w:t>
      </w:r>
    </w:p>
    <w:p w14:paraId="75463C00" w14:textId="77777777" w:rsidR="00164205" w:rsidRDefault="00BD4C6B">
      <w:pPr>
        <w:ind w:firstLine="567"/>
        <w:jc w:val="both"/>
      </w:pPr>
      <w:r>
        <w:t>Биологический фактор – совокупность биологических объектов, включающих микро- и макроорганизмы, продукты их жизнедеятельности, а также продукты биологического синтеза. В контексте производственной среды биологические факторы представляют собой вещества и объекты биологического происхождения, которые могут быть опасными для медицинских работников при длительном (постоянном) или кратковременном воздействии. К биологическим факторам в медицине относятся:</w:t>
      </w:r>
    </w:p>
    <w:p w14:paraId="2278C10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патогенные и условно-патогенные микроорганизмы (бактерии, вирусы, риккетсии, спирохеты, грибы, простейшие) и продукты их жизнедеятельности;</w:t>
      </w:r>
    </w:p>
    <w:p w14:paraId="0D90FBF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микроорганизмы-продуценты, используемые в биотехнологических процессах для получения целевых продуктов (антибиотиков, ферментов, вакцинных антигенов и др.);</w:t>
      </w:r>
    </w:p>
    <w:p w14:paraId="0E1DDEF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живые клетки и споры, содержащиеся в бактериальных препаратах;</w:t>
      </w:r>
    </w:p>
    <w:p w14:paraId="2B00374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макроорганизмы (растения и животные), воздействие которых на человека может вызвать заболевания;</w:t>
      </w:r>
    </w:p>
    <w:p w14:paraId="4254539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членистоногие – переносчики возбудителей инфекционных заболеваний (комары, клещи, блохи, вши и др.);</w:t>
      </w:r>
    </w:p>
    <w:p w14:paraId="38178A5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аллергены микробного происхождения и продукты распада микроорганизмов;</w:t>
      </w:r>
    </w:p>
    <w:p w14:paraId="7A2223A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прионы.</w:t>
      </w:r>
    </w:p>
    <w:p w14:paraId="0ABFDDC0" w14:textId="41AFCCB5" w:rsidR="00164205" w:rsidRDefault="00BD4C6B">
      <w:pPr>
        <w:ind w:firstLine="567"/>
        <w:jc w:val="both"/>
      </w:pPr>
      <w:r>
        <w:lastRenderedPageBreak/>
        <w:t xml:space="preserve">Значимость биологического фактора подтверждается распространенностью маркеров </w:t>
      </w:r>
      <w:proofErr w:type="spellStart"/>
      <w:r>
        <w:t>гемоконтактных</w:t>
      </w:r>
      <w:proofErr w:type="spellEnd"/>
      <w:r>
        <w:t xml:space="preserve"> инфекций и туберкулезной инфекции среди медицинских работников. По данным метаанализа, глобальная распространенность </w:t>
      </w:r>
      <w:proofErr w:type="spellStart"/>
      <w:r>
        <w:t>HBsAg</w:t>
      </w:r>
      <w:proofErr w:type="spellEnd"/>
      <w:r>
        <w:t xml:space="preserve"> среди медицинских работников составляет 5,3%. По данным ВОЗ, в странах с низким и средним уровнем дохода около 54% медицинских работников имеют латентную туберкулезную инфекцию. Показатель заболеваемости туберкулезом работников бюро судебно-медицинской экспертизы составил 105,4 на 10 тыс. работающих. Заболеваемость COVID-19 сотрудников МО на начальном этапе пандемии в 1,76 раза превышала общепопуляционные показатели, а заболеваемость ОРИ медицинских работников стоматологических поликлиник в 2,54 раза выше, чем работающего населения, не связанного с МО.</w:t>
      </w:r>
    </w:p>
    <w:p w14:paraId="7DAAB4E3" w14:textId="77777777" w:rsidR="00164205" w:rsidRDefault="00BD4C6B">
      <w:pPr>
        <w:ind w:firstLine="567"/>
        <w:jc w:val="both"/>
      </w:pPr>
      <w:r>
        <w:t>Риск инфицирования биологическими агентами определяется:</w:t>
      </w:r>
    </w:p>
    <w:p w14:paraId="18EA53C4" w14:textId="77777777" w:rsidR="00164205" w:rsidRDefault="00BD4C6B">
      <w:pPr>
        <w:ind w:firstLine="567"/>
        <w:jc w:val="both"/>
      </w:pPr>
      <w:r>
        <w:t>1) высокой вероятностью поступления в МО пациента с инфекционным заболеванием, в том числе в инкубационном периоде, причем в приемных отделениях существует риск контакта не только с возбудителями III–IV, но и I–II групп патогенности;</w:t>
      </w:r>
    </w:p>
    <w:p w14:paraId="709C3DDF" w14:textId="77777777" w:rsidR="00164205" w:rsidRDefault="00BD4C6B">
      <w:pPr>
        <w:ind w:firstLine="567"/>
        <w:jc w:val="both"/>
      </w:pPr>
      <w:r>
        <w:t>2) экстренным характером оказания медицинской помощи;</w:t>
      </w:r>
    </w:p>
    <w:p w14:paraId="34FE92A4" w14:textId="77777777" w:rsidR="00164205" w:rsidRDefault="00BD4C6B">
      <w:pPr>
        <w:ind w:firstLine="567"/>
        <w:jc w:val="both"/>
      </w:pPr>
      <w:r>
        <w:t>3) контактом с биологическими жидкостями и тканями;</w:t>
      </w:r>
    </w:p>
    <w:p w14:paraId="254C7685" w14:textId="77777777" w:rsidR="00164205" w:rsidRDefault="00BD4C6B">
      <w:pPr>
        <w:ind w:firstLine="567"/>
        <w:jc w:val="both"/>
      </w:pPr>
      <w:r>
        <w:t xml:space="preserve">4) вероятностью инфицирования и колонизации </w:t>
      </w:r>
      <w:proofErr w:type="spellStart"/>
      <w:r>
        <w:t>полирезистентными</w:t>
      </w:r>
      <w:proofErr w:type="spellEnd"/>
      <w:r>
        <w:t xml:space="preserve"> госпитальными микроорганизмами (</w:t>
      </w:r>
      <w:proofErr w:type="spellStart"/>
      <w:r>
        <w:t>метициллинрезистентными</w:t>
      </w:r>
      <w:proofErr w:type="spellEnd"/>
      <w:r>
        <w:t xml:space="preserve"> </w:t>
      </w:r>
      <w:proofErr w:type="spellStart"/>
      <w:r>
        <w:rPr>
          <w:i/>
          <w:iCs/>
        </w:rPr>
        <w:t>Staphylococcus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aureus</w:t>
      </w:r>
      <w:proofErr w:type="spellEnd"/>
      <w:r>
        <w:t xml:space="preserve">, </w:t>
      </w:r>
      <w:proofErr w:type="spellStart"/>
      <w:r>
        <w:t>ванкомицинрезистентными</w:t>
      </w:r>
      <w:proofErr w:type="spellEnd"/>
      <w:r>
        <w:t xml:space="preserve"> энтерококками, </w:t>
      </w:r>
      <w:proofErr w:type="spellStart"/>
      <w:r>
        <w:rPr>
          <w:i/>
          <w:iCs/>
        </w:rPr>
        <w:t>Klebsiella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pneumoniae</w:t>
      </w:r>
      <w:proofErr w:type="spellEnd"/>
      <w:r>
        <w:t xml:space="preserve">, </w:t>
      </w:r>
      <w:proofErr w:type="spellStart"/>
      <w:r>
        <w:rPr>
          <w:i/>
          <w:iCs/>
        </w:rPr>
        <w:t>Acinetobacter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baumannii</w:t>
      </w:r>
      <w:proofErr w:type="spellEnd"/>
      <w:r>
        <w:t xml:space="preserve">, </w:t>
      </w:r>
      <w:proofErr w:type="spellStart"/>
      <w:r>
        <w:rPr>
          <w:i/>
          <w:iCs/>
        </w:rPr>
        <w:t>Pseudomonas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aeruginosa</w:t>
      </w:r>
      <w:proofErr w:type="spellEnd"/>
      <w:r>
        <w:t xml:space="preserve"> с множественной и экстремальной устойчивостью);</w:t>
      </w:r>
    </w:p>
    <w:p w14:paraId="016B9719" w14:textId="77777777" w:rsidR="00164205" w:rsidRDefault="00BD4C6B">
      <w:pPr>
        <w:ind w:firstLine="567"/>
        <w:jc w:val="both"/>
      </w:pPr>
      <w:r>
        <w:t>5) высоким риском аварийных ситуаций, связанных с уколами иглами, порезами режущими инструментами и др.;</w:t>
      </w:r>
    </w:p>
    <w:p w14:paraId="17905833" w14:textId="77777777" w:rsidR="00164205" w:rsidRDefault="00BD4C6B">
      <w:pPr>
        <w:ind w:firstLine="567"/>
        <w:jc w:val="both"/>
      </w:pPr>
      <w:r>
        <w:t>6) высоким риском контакта с биологическими аэрозолями;</w:t>
      </w:r>
    </w:p>
    <w:p w14:paraId="17946643" w14:textId="77777777" w:rsidR="00164205" w:rsidRDefault="00BD4C6B">
      <w:pPr>
        <w:ind w:firstLine="567"/>
        <w:jc w:val="both"/>
      </w:pPr>
      <w:r>
        <w:t>7) условиями оказания медицинской помощи в чрезвычайных ситуациях;</w:t>
      </w:r>
    </w:p>
    <w:p w14:paraId="3323CD21" w14:textId="77777777" w:rsidR="00164205" w:rsidRDefault="00BD4C6B">
      <w:pPr>
        <w:ind w:firstLine="567"/>
        <w:jc w:val="both"/>
      </w:pPr>
      <w:r>
        <w:t>8) недостаточным обеспечением СИЗ и не соответствующими критериям эпидемиологической безопасности условиями работы.</w:t>
      </w:r>
    </w:p>
    <w:p w14:paraId="7F813055" w14:textId="77777777" w:rsidR="00164205" w:rsidRDefault="00BD4C6B">
      <w:pPr>
        <w:ind w:firstLine="567"/>
        <w:jc w:val="both"/>
      </w:pPr>
      <w:r>
        <w:t xml:space="preserve">К ключевым свойствам микроорганизмов, определяющим профессиональный риск, относятся факторы патогенности: </w:t>
      </w:r>
      <w:proofErr w:type="spellStart"/>
      <w:r>
        <w:t>адгезины</w:t>
      </w:r>
      <w:proofErr w:type="spellEnd"/>
      <w:r>
        <w:t xml:space="preserve">, </w:t>
      </w:r>
      <w:proofErr w:type="spellStart"/>
      <w:r>
        <w:t>инвазины</w:t>
      </w:r>
      <w:proofErr w:type="spellEnd"/>
      <w:r>
        <w:t>, токсины (экзо- и эндотоксины), капсульные антигены, ферменты агрессии (</w:t>
      </w:r>
      <w:proofErr w:type="spellStart"/>
      <w:r>
        <w:t>гиалуронидаза</w:t>
      </w:r>
      <w:proofErr w:type="spellEnd"/>
      <w:r>
        <w:t xml:space="preserve">, </w:t>
      </w:r>
      <w:proofErr w:type="spellStart"/>
      <w:r>
        <w:t>плазмокоагулаза</w:t>
      </w:r>
      <w:proofErr w:type="spellEnd"/>
      <w:r>
        <w:t xml:space="preserve">, </w:t>
      </w:r>
      <w:proofErr w:type="spellStart"/>
      <w:r>
        <w:t>лецитиназа</w:t>
      </w:r>
      <w:proofErr w:type="spellEnd"/>
      <w:r>
        <w:t xml:space="preserve">, </w:t>
      </w:r>
      <w:proofErr w:type="spellStart"/>
      <w:r>
        <w:t>ДНКаза</w:t>
      </w:r>
      <w:proofErr w:type="spellEnd"/>
      <w:r>
        <w:t>). Ингаляционное поступление эндотоксина грамотрицательных бактерий (</w:t>
      </w:r>
      <w:proofErr w:type="spellStart"/>
      <w:r>
        <w:t>липополисахарида</w:t>
      </w:r>
      <w:proofErr w:type="spellEnd"/>
      <w:r>
        <w:t xml:space="preserve">) может вызывать у персонала лихорадочные реакции без развития бактериемии. Значительную роль играет устойчивость микроорганизмов во внешней среде: высокой устойчивостью обладают споры </w:t>
      </w:r>
      <w:proofErr w:type="spellStart"/>
      <w:r>
        <w:rPr>
          <w:i/>
          <w:iCs/>
        </w:rPr>
        <w:t>Bacillus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anthracis</w:t>
      </w:r>
      <w:proofErr w:type="spellEnd"/>
      <w:r>
        <w:t xml:space="preserve"> и </w:t>
      </w:r>
      <w:proofErr w:type="spellStart"/>
      <w:r>
        <w:rPr>
          <w:i/>
          <w:iCs/>
        </w:rPr>
        <w:t>Clostridioides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difficile</w:t>
      </w:r>
      <w:proofErr w:type="spellEnd"/>
      <w:r>
        <w:t>, сохраняющиеся на поверхностях при стандартной влажной уборке, микобактерии туберкулеза, устойчивые к высушиванию.</w:t>
      </w:r>
    </w:p>
    <w:p w14:paraId="1A281E10" w14:textId="77777777" w:rsidR="00164205" w:rsidRDefault="00BD4C6B">
      <w:pPr>
        <w:ind w:firstLine="567"/>
        <w:jc w:val="both"/>
      </w:pPr>
      <w:r>
        <w:lastRenderedPageBreak/>
        <w:t>Риск инфицирования при многократных профессиональных контактах может быть оценен с использованием вероятностной модели кумулятивного риска:</w:t>
      </w:r>
    </w:p>
    <w:p w14:paraId="1015FA59" w14:textId="77777777" w:rsidR="00164205" w:rsidRDefault="00BD4C6B">
      <w:pPr>
        <w:spacing w:before="60" w:after="60"/>
        <w:jc w:val="center"/>
      </w:pPr>
      <w:r>
        <w:t xml:space="preserve">R = 1 – (1 – </w:t>
      </w:r>
      <w:proofErr w:type="gramStart"/>
      <w:r>
        <w:t>p)</w:t>
      </w:r>
      <w:r>
        <w:rPr>
          <w:vertAlign w:val="superscript"/>
        </w:rPr>
        <w:t>n</w:t>
      </w:r>
      <w:proofErr w:type="gramEnd"/>
      <w:r>
        <w:t>,</w:t>
      </w:r>
    </w:p>
    <w:p w14:paraId="3631D417" w14:textId="77777777" w:rsidR="00164205" w:rsidRDefault="00BD4C6B">
      <w:pPr>
        <w:jc w:val="both"/>
      </w:pPr>
      <w:r>
        <w:t>где R – вероятность инфицирования после n контактов; p – вероятность инфицирования при однократном контакте (приводится для стандартизированного пути передачи); n – число контактов.</w:t>
      </w:r>
    </w:p>
    <w:p w14:paraId="30A25331" w14:textId="707CA1F7" w:rsidR="00164205" w:rsidRDefault="00BD4C6B">
      <w:pPr>
        <w:ind w:firstLine="567"/>
        <w:jc w:val="both"/>
      </w:pPr>
      <w:r>
        <w:t xml:space="preserve">Ориентировочные значения p при чрескожном контакте с кровью инфицированного источника у </w:t>
      </w:r>
      <w:proofErr w:type="spellStart"/>
      <w:r>
        <w:t>невакцинированного</w:t>
      </w:r>
      <w:proofErr w:type="spellEnd"/>
      <w:r>
        <w:t xml:space="preserve"> лица составляют: для вируса гепатита B при </w:t>
      </w:r>
      <w:proofErr w:type="spellStart"/>
      <w:r>
        <w:t>HBeAg</w:t>
      </w:r>
      <w:proofErr w:type="spellEnd"/>
      <w:r>
        <w:t xml:space="preserve">-позитивном источнике – до 0,30, при </w:t>
      </w:r>
      <w:proofErr w:type="spellStart"/>
      <w:r>
        <w:t>HBeAg</w:t>
      </w:r>
      <w:proofErr w:type="spellEnd"/>
      <w:r>
        <w:t xml:space="preserve">-негативном источнике – около 0,06; для вируса гепатита C – около 0,018; для ВИЧ – около 0,003. Так, при 10 чрескожных контактах с кровью </w:t>
      </w:r>
      <w:proofErr w:type="spellStart"/>
      <w:r>
        <w:t>HBeAg</w:t>
      </w:r>
      <w:proofErr w:type="spellEnd"/>
      <w:r>
        <w:t xml:space="preserve">-позитивного источника кумулятивная вероятность инфицирования </w:t>
      </w:r>
      <w:proofErr w:type="spellStart"/>
      <w:r>
        <w:t>невакцинированного</w:t>
      </w:r>
      <w:proofErr w:type="spellEnd"/>
      <w:r>
        <w:t xml:space="preserve"> работника превышает 0,97, что наглядно демонстрирует значение вакцинации против гепатита B. Для аэрозольного контакта значение p варьирует в широких пределах и зависит от концентрации возбудителя в воздухе, режима вентиляции, продолжительности экспозиции и использования респираторов.</w:t>
      </w:r>
    </w:p>
    <w:p w14:paraId="5E5E5AA9" w14:textId="77777777" w:rsidR="00164205" w:rsidRDefault="00BD4C6B">
      <w:pPr>
        <w:pStyle w:val="22"/>
        <w:keepNext/>
        <w:spacing w:before="120" w:after="120"/>
        <w:ind w:firstLine="567"/>
      </w:pPr>
      <w:r>
        <w:t>5.2. Производственные факторы</w:t>
      </w:r>
    </w:p>
    <w:p w14:paraId="64C8F9C2" w14:textId="77777777" w:rsidR="00164205" w:rsidRDefault="00BD4C6B">
      <w:pPr>
        <w:ind w:firstLine="567"/>
        <w:jc w:val="both"/>
      </w:pPr>
      <w:r>
        <w:t>Основными производственными факторами, связанными с медицинской деятельностью, являются:</w:t>
      </w:r>
    </w:p>
    <w:p w14:paraId="0D2264B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инфицированные пациенты. Каждый пациент МО может быть потенциальным источником инфекции; риск повышается при работе с больными туберкулезом, гепатитами, ВИЧ-инфекцией, респираторными инфекциями, обширными гнойными ранами, заболеваниями, вызванными ПБА I–II групп патогенности;</w:t>
      </w:r>
    </w:p>
    <w:p w14:paraId="7B7D8C4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биологические жидкости и ткани. К потенциально опасным относятся кровь, сперма, вагинальные выделения, лимфа, синовиальная, цереброспинальная, плевральная, перикардиальная, амниотическая жидкости, </w:t>
      </w:r>
      <w:proofErr w:type="spellStart"/>
      <w:r>
        <w:t>биопсийный</w:t>
      </w:r>
      <w:proofErr w:type="spellEnd"/>
      <w:r>
        <w:t xml:space="preserve"> и операционный материал, трупный материал;</w:t>
      </w:r>
    </w:p>
    <w:p w14:paraId="1A7B5F8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госпитальные штаммы (клоны) микроорганизмов, обладающие высоким эпидемическим потенциалом, колонизационной активностью, вирулентностью и множественной устойчивостью к антимикробным препаратам;</w:t>
      </w:r>
    </w:p>
    <w:p w14:paraId="0A0D837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лабораторные культуры микроорганизмов и клеточные линии.</w:t>
      </w:r>
    </w:p>
    <w:p w14:paraId="4378F42C" w14:textId="77777777" w:rsidR="00164205" w:rsidRDefault="00BD4C6B">
      <w:pPr>
        <w:ind w:firstLine="567"/>
        <w:jc w:val="both"/>
      </w:pPr>
      <w:r>
        <w:t>К условиям, повышающим риск инфицирования, относятся:</w:t>
      </w:r>
    </w:p>
    <w:p w14:paraId="123C1F9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малый стаж работы и профессиональная неопытность: наибольшая частота аварийных ситуаций и инфекционных заболеваний отмечается в первые годы профессиональной деятельности;</w:t>
      </w:r>
    </w:p>
    <w:p w14:paraId="2793C08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травмы острыми инструментами, риск которых возрастает при несоблюдении техники безопасности, усталости, работе в ночное время;</w:t>
      </w:r>
    </w:p>
    <w:p w14:paraId="6A4D3C5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дефицит рабочего времени и высокая нервно-эмоциональная нагрузка, которые могут приводить к нарушениям правил безопасности;</w:t>
      </w:r>
    </w:p>
    <w:p w14:paraId="30103B1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работа в специализированных подразделениях (инфекционных, фтизиатрических, хирургических стационарах, ОРИТ, лабораториях, патологоанатомических отделениях);</w:t>
      </w:r>
    </w:p>
    <w:p w14:paraId="79B762E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наличие микротравм на коже (порезов, царапин, ссадин), увеличивающих вероятность заражения при контакте с биологическими жидкостями;</w:t>
      </w:r>
    </w:p>
    <w:p w14:paraId="0B5B172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отсутствие или неправильное использование СИЗ (масок и респираторов, перчаток, защитных очков, халатов);</w:t>
      </w:r>
    </w:p>
    <w:p w14:paraId="40952DE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нарушение правил обработки медицинских изделий и поверхностей, некачественная дезинфекция и стерилизация;</w:t>
      </w:r>
    </w:p>
    <w:p w14:paraId="360FE4B8" w14:textId="2F3EE66F" w:rsidR="00164205" w:rsidRDefault="00BD4C6B">
      <w:pPr>
        <w:pStyle w:val="a4"/>
        <w:numPr>
          <w:ilvl w:val="0"/>
          <w:numId w:val="2"/>
        </w:numPr>
        <w:jc w:val="both"/>
      </w:pPr>
      <w:r>
        <w:t>чрезвычайные эпидемические ситуации, в том числе пандемии.</w:t>
      </w:r>
    </w:p>
    <w:p w14:paraId="1AC637D8" w14:textId="77777777" w:rsidR="00164205" w:rsidRDefault="00BD4C6B">
      <w:pPr>
        <w:pStyle w:val="22"/>
        <w:keepNext/>
        <w:spacing w:before="120" w:after="120"/>
        <w:ind w:firstLine="567"/>
      </w:pPr>
      <w:r>
        <w:t>5.3. Организационные факторы</w:t>
      </w:r>
    </w:p>
    <w:p w14:paraId="41591A82" w14:textId="77777777" w:rsidR="00164205" w:rsidRDefault="00BD4C6B">
      <w:pPr>
        <w:ind w:firstLine="567"/>
        <w:jc w:val="both"/>
      </w:pPr>
      <w:r>
        <w:t>Организационные факторы профессионального риска – аспекты организации труда и управления в МО, которые повышают вероятность инфицирования, развития профессиональных заболеваний, стресса и выгорания медицинских работников. К ним относятся:</w:t>
      </w:r>
    </w:p>
    <w:p w14:paraId="125ABA2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отсутствие целевых программ профилактики ИСМП, что приводит к потере системности мероприятий по обеспечению эпидемиологической безопасности пациентов и медицинского персонала, в том числе при обеспечении средствами профилактики инфицирования и вакцинами, недостаточному контролю параметров больничной среды и трудового процесса;</w:t>
      </w:r>
    </w:p>
    <w:p w14:paraId="3DA53F18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недостаточный охват вакцинацией и низкая приверженность медицинских работников иммунопрофилактике, возникающие вследствие отсутствия постоянной разъяснительной работы, страха перед нежелательными последствиями вакцинации, нерациональной организации иммунопрофилактики, требующей избыточных затрат времени персонала, а также недостаточной доступности иммунизации и ее удаленности от рабочего места;</w:t>
      </w:r>
    </w:p>
    <w:p w14:paraId="07724108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несвоевременное выявление случаев инфекционных заболеваний и некачественное проведение противоэпидемических мероприятий;</w:t>
      </w:r>
    </w:p>
    <w:p w14:paraId="4535840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недостаточная подготовка персонала (знания и навыки) по вопросам иммунопрофилактики и профилактики профессионального инфицирования;</w:t>
      </w:r>
    </w:p>
    <w:p w14:paraId="3117F71C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высокая рабочая нагрузка и интенсивность труда: работа в условиях дефицита времени, сверхурочная работа, круглосуточный режим с дежурствами создают перенапряжение нервной системы, что приводит к утомлению, снижению концентрации внимания и повышению риска травм при выполнении манипуляций;</w:t>
      </w:r>
    </w:p>
    <w:p w14:paraId="7F6FC7D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нерациональный график работы: суточные дежурства, работа в ночное время, недостаточное время для восстановления нарушают циркадные ритмы и повышают риск ошибок и инфицирования;</w:t>
      </w:r>
    </w:p>
    <w:p w14:paraId="7E522E5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недостаток ресурсного обеспечения: нехватка СИЗ, неэффективность систем вентиляции, недостаточное количество помещений (перегруженность кабинетов, отсутствие условий для отдыха, личной гигиены и приема пищи);</w:t>
      </w:r>
    </w:p>
    <w:p w14:paraId="31C8921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неблагоприятный социально-психологический климат, сложности в межличностных отношениях, недостаточная мотивация персонала, способные снижать тщательность соблюдения мер эпидемиологической безопасности.</w:t>
      </w:r>
    </w:p>
    <w:p w14:paraId="7699C8D5" w14:textId="77777777" w:rsidR="00164205" w:rsidRDefault="00BD4C6B">
      <w:pPr>
        <w:pStyle w:val="22"/>
        <w:keepNext/>
        <w:spacing w:before="120" w:after="120"/>
        <w:ind w:firstLine="567"/>
      </w:pPr>
      <w:r>
        <w:t>5.4. Индивидуальные факторы</w:t>
      </w:r>
    </w:p>
    <w:p w14:paraId="04BA87F9" w14:textId="77777777" w:rsidR="00164205" w:rsidRDefault="00BD4C6B">
      <w:pPr>
        <w:ind w:firstLine="567"/>
        <w:jc w:val="both"/>
      </w:pPr>
      <w:r>
        <w:t xml:space="preserve">К индивидуальным факторам риска относятся отсутствие специфического иммунитета; возраст и сопутствующие заболевания, снижающие резистентность организма; беременность (с учетом противопоказаний к отдельным вакцинам и приоритетов иммунизации); иммунодефицитные состояния и </w:t>
      </w:r>
      <w:proofErr w:type="spellStart"/>
      <w:r>
        <w:t>иммуносупрессивная</w:t>
      </w:r>
      <w:proofErr w:type="spellEnd"/>
      <w:r>
        <w:t xml:space="preserve"> терапия; индивидуальные особенности иммунного ответа; вид ИЛП и соблюдение схемы иммунизации; наличие противопоказаний и анамнестических указаний на тяжелые реакции на предшествующее введение вакцин.</w:t>
      </w:r>
    </w:p>
    <w:p w14:paraId="02FF00DA" w14:textId="77777777" w:rsidR="00164205" w:rsidRDefault="00BD4C6B">
      <w:pPr>
        <w:pStyle w:val="22"/>
        <w:keepNext/>
        <w:spacing w:before="120" w:after="120"/>
        <w:ind w:firstLine="567"/>
      </w:pPr>
      <w:r>
        <w:t>5.5. Риск-ориентированный подход при иммунизации медицинских работников</w:t>
      </w:r>
    </w:p>
    <w:p w14:paraId="0BD050D0" w14:textId="77777777" w:rsidR="00164205" w:rsidRDefault="00BD4C6B">
      <w:pPr>
        <w:ind w:firstLine="567"/>
        <w:jc w:val="both"/>
      </w:pPr>
      <w:r>
        <w:t>Группы риска среди медицинских работников определяются с учетом вероятности инфицирования (уровня профессионального риска, глава 4), риска тяжелого течения заболевания у самого работника и у пациентов, с которыми он контактирует, а также риска формирования в МО очага инфекции с множественными случаями заболевания.</w:t>
      </w:r>
    </w:p>
    <w:p w14:paraId="51B8F615" w14:textId="266CD0C7" w:rsidR="00164205" w:rsidRDefault="00BD4C6B">
      <w:pPr>
        <w:ind w:firstLine="567"/>
        <w:jc w:val="both"/>
      </w:pPr>
      <w:r>
        <w:t xml:space="preserve">Иммунизация медицинских работников проводится в соответствии с НКПП, КППЭП, региональными календарями профилактических прививок и постановлениями главных государственных санитарных врачей субъектов Российской Федерации. Региональные календари профилактических прививок формируются с учетом региональной эпидемиологической обстановки и специфики профессиональной деятельности и могут предусматривать дополнительные прививки, в том числе для медицинских работников. В </w:t>
      </w:r>
      <w:r>
        <w:lastRenderedPageBreak/>
        <w:t>случае ухудшения эпидемиологической ситуации или возникновения новых рисков возможно временное расширение круга лиц, подлежащих иммунизации.</w:t>
      </w:r>
    </w:p>
    <w:p w14:paraId="3FC56F24" w14:textId="0543E266" w:rsidR="00164205" w:rsidRDefault="00BD4C6B">
      <w:pPr>
        <w:ind w:firstLine="567"/>
        <w:jc w:val="both"/>
      </w:pPr>
      <w:r>
        <w:t>Руководитель МО назначает лицо, ответственное за организацию иммунизации работников, которое устанавливает вакцинальный статус сотрудников на основании документов о профилактических прививках и при необходимости данных лабораторного исследования на наличие специфических антител, формирует планы иммунизации и контролирует их выполнение. Порядок организации этой работы изложен в главе 7.</w:t>
      </w:r>
    </w:p>
    <w:p w14:paraId="14459BBC" w14:textId="77777777" w:rsidR="00164205" w:rsidRDefault="00BD4C6B">
      <w:pPr>
        <w:ind w:firstLine="567"/>
        <w:jc w:val="both"/>
      </w:pPr>
      <w:r>
        <w:t>Риск-ориентированный подход позволяет целенаправленно распределять ресурсы, повышать эффективность профилактики инфекций среди медицинских работников, снижать риск профессионального заражения и учитывать актуальные эпидемиологические вызовы.</w:t>
      </w:r>
    </w:p>
    <w:p w14:paraId="4D74451A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5</w:t>
      </w:r>
    </w:p>
    <w:p w14:paraId="008BCD11" w14:textId="681AD1B7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Сергеева И. В. Заболеваемость медицинских работников инфекционными болезнями, связано ли это с профессиональной деятельностью / И. В. Сергеева, Е. П. Тихонова, Н. В. Андронова [и др.] // Современные проблемы науки и образования. – 2015. – № 6. – URL: https:/​/​science-​education.​ru/​ru/​article/​view?id=22914 (дата обращения: 16.09.2026).</w:t>
      </w:r>
    </w:p>
    <w:p w14:paraId="0E46B7C1" w14:textId="67EC4BE5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Брусина Е. Б. Эпидемиология внутрибольничных гнойно-септических инфекций в хирургии / Е. Б. Брусина, И. П. Рычагов. – Новосибирск: Наука, 2006. – 171 с.</w:t>
      </w:r>
    </w:p>
    <w:p w14:paraId="4A0431E5" w14:textId="19C9B722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О биологической безопасности в Российской Федерации: Федеральный закон от 30.12.2020 № 492-ФЗ. – Текст: электронный // Официальный интернет-портал правовой информации. – URL: http:/​/​pravo.​gov.​ru (дата обращения: 15.09.2026).</w:t>
      </w:r>
    </w:p>
    <w:p w14:paraId="1DFAE7D0" w14:textId="6F28780A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4.</w:t>
      </w:r>
      <w:r w:rsidRPr="00BD4C6B">
        <w:rPr>
          <w:lang w:val="en-US"/>
        </w:rPr>
        <w:tab/>
        <w:t xml:space="preserve">Mahamat G. Global prevalence of hepatitis B virus serological markers among healthcare workers: a systematic review and meta-analysis / G. Mahamat, S. </w:t>
      </w:r>
      <w:proofErr w:type="spellStart"/>
      <w:r w:rsidRPr="00BD4C6B">
        <w:rPr>
          <w:lang w:val="en-US"/>
        </w:rPr>
        <w:t>Kenmoe</w:t>
      </w:r>
      <w:proofErr w:type="spellEnd"/>
      <w:r w:rsidRPr="00BD4C6B">
        <w:rPr>
          <w:lang w:val="en-US"/>
        </w:rPr>
        <w:t xml:space="preserve">, E. W. </w:t>
      </w:r>
      <w:proofErr w:type="spellStart"/>
      <w:r w:rsidRPr="00BD4C6B">
        <w:rPr>
          <w:lang w:val="en-US"/>
        </w:rPr>
        <w:t>Akazong</w:t>
      </w:r>
      <w:proofErr w:type="spellEnd"/>
      <w:r w:rsidRPr="00BD4C6B">
        <w:rPr>
          <w:lang w:val="en-US"/>
        </w:rPr>
        <w:t xml:space="preserve"> [et al.] // World Journal of Hepatology. – 2021. – Vol. 13, No. 9. – P. 1190–1202. – DOI 10.4254/</w:t>
      </w:r>
      <w:proofErr w:type="gramStart"/>
      <w:r w:rsidRPr="00BD4C6B">
        <w:rPr>
          <w:lang w:val="en-US"/>
        </w:rPr>
        <w:t>wjh.v13.i</w:t>
      </w:r>
      <w:proofErr w:type="gramEnd"/>
      <w:r w:rsidRPr="00BD4C6B">
        <w:rPr>
          <w:lang w:val="en-US"/>
        </w:rPr>
        <w:t>9.1190.</w:t>
      </w:r>
    </w:p>
    <w:p w14:paraId="3D9BC89D" w14:textId="6A834CD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5.</w:t>
      </w:r>
      <w:r w:rsidRPr="00BD4C6B">
        <w:rPr>
          <w:lang w:val="en-US"/>
        </w:rPr>
        <w:tab/>
        <w:t>World Health Organization. Occupational hazards in the health sector. – Geneva: WHO, 2022. – URL: https:/​/​www.​who.​int/​tools/​occupational-​hazards-​in-​health-​sector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16.09.2026).</w:t>
      </w:r>
    </w:p>
    <w:p w14:paraId="1C6C15C4" w14:textId="7E920E64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Тимофеев Р. М. Анализ заболеваемости туберкулезом сотрудников бюро судебно-медицинской экспертизы Тюменской области за 2003–2022 гг. / Р. М. Тимофеев, А. Н. Марченко, Н. Д. Пирогова, А. А. Калашников // Туберкулез и болезни легких. – 2024. – Т. 102, № 1. – С. 20–25. – DOI 10.58838/2075-1230-2024-102-1-20-25.</w:t>
      </w:r>
    </w:p>
    <w:p w14:paraId="798BB4CD" w14:textId="443F0EC9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7.</w:t>
      </w:r>
      <w:r>
        <w:tab/>
        <w:t>Платонова Т. А. Заболеваемость COVID-19 медицинских работников. Вопросы биобезопасности и факторы профессионального риска / Т. А. Платонова, А. А. Голубкова, А. В. Тутельян [и др.] // Эпидемиология и вакцинопрофилактика. – 2021. – Т. 20, № 2. – С. 4–11. – DOI 10.31631/2073-3046-2021-20-2-4-11.</w:t>
      </w:r>
    </w:p>
    <w:p w14:paraId="7FA409F0" w14:textId="4227039F" w:rsidR="00164205" w:rsidRDefault="00BD4C6B">
      <w:pPr>
        <w:tabs>
          <w:tab w:val="left" w:pos="567"/>
        </w:tabs>
        <w:ind w:left="567" w:hanging="567"/>
        <w:jc w:val="both"/>
      </w:pPr>
      <w:r>
        <w:t>8.</w:t>
      </w:r>
      <w:r>
        <w:tab/>
        <w:t>Иванов Д. Ю. Эпидемиологическая характеристика острых респираторных инфекций у медицинских работников стоматологических поликлиник / Д. Ю. Иванов, О. М. Дроздова // Фундаментальная и клиническая медицина. – 2021. – Т. 6, № 4. – С. 90–97.</w:t>
      </w:r>
    </w:p>
    <w:p w14:paraId="531E4AED" w14:textId="6DC2B2FD" w:rsidR="00164205" w:rsidRDefault="00BD4C6B">
      <w:pPr>
        <w:tabs>
          <w:tab w:val="left" w:pos="567"/>
        </w:tabs>
        <w:ind w:left="567" w:hanging="567"/>
        <w:jc w:val="both"/>
      </w:pPr>
      <w:r w:rsidRPr="00BD4C6B">
        <w:rPr>
          <w:lang w:val="en-US"/>
        </w:rPr>
        <w:t>9.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Schillie</w:t>
      </w:r>
      <w:proofErr w:type="spellEnd"/>
      <w:r w:rsidRPr="00BD4C6B">
        <w:rPr>
          <w:lang w:val="en-US"/>
        </w:rPr>
        <w:t xml:space="preserve"> S. CDC guidance for evaluating health-care personnel for hepatitis B virus protection and for administering postexposure management / S. </w:t>
      </w:r>
      <w:proofErr w:type="spellStart"/>
      <w:r w:rsidRPr="00BD4C6B">
        <w:rPr>
          <w:lang w:val="en-US"/>
        </w:rPr>
        <w:t>Schillie</w:t>
      </w:r>
      <w:proofErr w:type="spellEnd"/>
      <w:r w:rsidRPr="00BD4C6B">
        <w:rPr>
          <w:lang w:val="en-US"/>
        </w:rPr>
        <w:t xml:space="preserve">, T. V. Murphy, M. Sawyer [et al.] // MMWR.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. – 2013. – </w:t>
      </w:r>
      <w:proofErr w:type="spellStart"/>
      <w:r>
        <w:t>Vol</w:t>
      </w:r>
      <w:proofErr w:type="spellEnd"/>
      <w:r>
        <w:t>. 62, No. RR-10. – P. 1–19.</w:t>
      </w:r>
    </w:p>
    <w:p w14:paraId="4C2D40FC" w14:textId="4A26FA57" w:rsidR="00164205" w:rsidRDefault="00BD4C6B">
      <w:pPr>
        <w:tabs>
          <w:tab w:val="left" w:pos="567"/>
        </w:tabs>
        <w:ind w:left="567" w:hanging="567"/>
        <w:jc w:val="both"/>
      </w:pPr>
      <w:r>
        <w:t>10.</w:t>
      </w:r>
      <w:r>
        <w:tab/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прививок: приказ Министерства здравоохранения Российской Федерации от 06.12.2021 № 1122н (в редакции приказа от 12.12.2023 № 677н).</w:t>
      </w:r>
    </w:p>
    <w:p w14:paraId="7F22EA0C" w14:textId="52A84DF6" w:rsidR="00164205" w:rsidRDefault="00BD4C6B">
      <w:pPr>
        <w:tabs>
          <w:tab w:val="left" w:pos="567"/>
        </w:tabs>
        <w:ind w:left="567" w:hanging="567"/>
        <w:jc w:val="both"/>
      </w:pPr>
      <w:r>
        <w:t>11.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</w:t>
      </w:r>
    </w:p>
    <w:p w14:paraId="7979BAC7" w14:textId="78F51FC8" w:rsidR="00164205" w:rsidRDefault="00BD4C6B">
      <w:pPr>
        <w:tabs>
          <w:tab w:val="left" w:pos="567"/>
        </w:tabs>
        <w:ind w:left="567" w:hanging="567"/>
        <w:jc w:val="both"/>
      </w:pPr>
      <w:r>
        <w:t>12.</w:t>
      </w:r>
      <w:r>
        <w:tab/>
        <w:t>МР 3.3.0399-25. Иммунопрофилактика инфекционных болезней. Контроль за организацией и проведением иммунопрофилактики инфекционных болезней в медицинских организациях: методические рекомендации: утверждены Главным государственным санитарным врачом Российской Федерации 05.11.2025.</w:t>
      </w:r>
    </w:p>
    <w:p w14:paraId="4DFF5E33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6. ВАКЦИНАЦИЯ МЕДИЦИНСКИХ РАБОТНИКОВ В РАМКАХ НАЦИОНАЛЬНОГО КАЛЕНДАРЯ ПРОФИЛАКТИЧЕСКИХ ПРИВИВОК И КАЛЕНДАРЯ ПРОФИЛАКТИЧЕСКИХ ПРИВИВОК ПО ЭПИДЕМИЧЕСКИМ ПОКАЗАНИЯМ</w:t>
      </w:r>
    </w:p>
    <w:p w14:paraId="58CDB8BF" w14:textId="77777777" w:rsidR="00164205" w:rsidRDefault="00BD4C6B">
      <w:pPr>
        <w:pStyle w:val="22"/>
        <w:keepNext/>
        <w:spacing w:before="120" w:after="120"/>
        <w:ind w:firstLine="567"/>
      </w:pPr>
      <w:r>
        <w:t>6.1. Общие положения</w:t>
      </w:r>
    </w:p>
    <w:p w14:paraId="673558A4" w14:textId="77777777" w:rsidR="00164205" w:rsidRDefault="00BD4C6B">
      <w:pPr>
        <w:ind w:firstLine="567"/>
        <w:jc w:val="both"/>
      </w:pPr>
      <w:r>
        <w:t>Иммунизация медицинского персонала – обязательная мера профилактики инфекционных заболеваний, обусловленная особенностями профессиональной деятельности. Она направлена на снижение риска заражения как самих работников, так и пациентов, а также на поддержание эпидемиологической безопасности МО.</w:t>
      </w:r>
    </w:p>
    <w:p w14:paraId="049682F1" w14:textId="73302C8C" w:rsidR="00164205" w:rsidRDefault="00BD4C6B">
      <w:pPr>
        <w:ind w:firstLine="567"/>
        <w:jc w:val="both"/>
      </w:pPr>
      <w:r>
        <w:t xml:space="preserve">Вакцинация медицинских работников выполняет двойную защитную функцию. С одной стороны, она непосредственно защищает сотрудников от профессиональных рисков, поскольку в МО они сталкиваются с возбудителями инфекций значительно чаще, чем представители большинства других профессий. С другой стороны, она создает барьер для передачи инфекции пациентам: привитый медицинский работник с меньшей вероятностью станет источником возбудителя инфекции, что особенно важно в подразделениях, где находятся наиболее уязвимые группы пациентов, – в ОРИТ, онкологических, педиатрических и </w:t>
      </w:r>
      <w:proofErr w:type="spellStart"/>
      <w:r>
        <w:t>неонатологических</w:t>
      </w:r>
      <w:proofErr w:type="spellEnd"/>
      <w:r>
        <w:t xml:space="preserve"> отделениях. Эффективность вакцинации персонала для защиты пациентов подтверждена, в частности, для гриппа: в рандомизированных и наблюдательных исследованиях, обобщенных в метаанализе F. </w:t>
      </w:r>
      <w:proofErr w:type="spellStart"/>
      <w:r>
        <w:t>Ahmed</w:t>
      </w:r>
      <w:proofErr w:type="spellEnd"/>
      <w:r>
        <w:t xml:space="preserve"> и </w:t>
      </w:r>
      <w:proofErr w:type="spellStart"/>
      <w:r>
        <w:t>соавт</w:t>
      </w:r>
      <w:proofErr w:type="spellEnd"/>
      <w:r>
        <w:t>., вакцинация медицинских работников против гриппа сопровождалась снижением заболеваемости гриппоподобными заболеваниями и смертности среди пациентов организаций длительного ухода. Вакцинация персонала также снижает временную нетрудоспособность и позволяет сохранить кадровый потенциал МО в периоды эпидемических подъемов заболеваемости.</w:t>
      </w:r>
    </w:p>
    <w:p w14:paraId="1D2A1897" w14:textId="2F5290FB" w:rsidR="00164205" w:rsidRDefault="00BD4C6B">
      <w:pPr>
        <w:ind w:firstLine="567"/>
        <w:jc w:val="both"/>
      </w:pPr>
      <w:r>
        <w:t>Иммунизация медицинских работников в Российской Федерации регламентируется Федеральным законом от 17.09.1998 № 157-ФЗ «Об иммунопрофилактике инфекционных болезней», приказом Минздрава России от 06.12.2021 № 1122н, СанПиН 3.3686-21 «Санитарно-эпидемиологические требования по профилактике инфекционных болезней» и постановлением Правительства Российской Федерации от 15.07.1999 № 825. В соответствии с СанПиН 3.3686-21 профилактическая иммунизация персонала МО проводится в соответствии с национальным и региональными календарями профилактических прививок, календарем профилактических прививок по эпидемическим показаниям, а также постановлениями главных государственных санитарных врачей по субъектам Российской Федерации.</w:t>
      </w:r>
    </w:p>
    <w:p w14:paraId="72FE25CE" w14:textId="4EADD3D1" w:rsidR="00164205" w:rsidRDefault="00BD4C6B">
      <w:pPr>
        <w:ind w:firstLine="567"/>
        <w:jc w:val="both"/>
      </w:pPr>
      <w:r>
        <w:lastRenderedPageBreak/>
        <w:t>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болезнями; перечень таких работ установлен постановлением Правительства Российской Федерации от 15.07.1999 № 825.</w:t>
      </w:r>
    </w:p>
    <w:p w14:paraId="1AFD3E95" w14:textId="77777777" w:rsidR="00164205" w:rsidRDefault="00BD4C6B">
      <w:pPr>
        <w:pStyle w:val="22"/>
        <w:keepNext/>
        <w:spacing w:before="120" w:after="120"/>
        <w:ind w:firstLine="567"/>
      </w:pPr>
      <w:r>
        <w:t>6.2. Профилактические прививки в рамках национального календаря профилактических прививок</w:t>
      </w:r>
    </w:p>
    <w:p w14:paraId="00569F97" w14:textId="544B7402" w:rsidR="00164205" w:rsidRDefault="00BD4C6B">
      <w:pPr>
        <w:ind w:firstLine="567"/>
        <w:jc w:val="both"/>
      </w:pPr>
      <w:r>
        <w:t>В соответствии с НКПП (приложение № 1 к приказу Минздрава России от 06.12.2021 № 1122н) иммунизации подлежат взрослые, в том числе работники медицинских организаций, против следующих инфекций. Сводные сведения приведены в таблице 6.1.</w:t>
      </w:r>
    </w:p>
    <w:p w14:paraId="163525F2" w14:textId="77777777" w:rsidR="00164205" w:rsidRDefault="00BD4C6B">
      <w:pPr>
        <w:pStyle w:val="32"/>
        <w:keepNext/>
        <w:spacing w:before="120" w:after="120"/>
        <w:ind w:firstLine="567"/>
      </w:pPr>
      <w:r>
        <w:t>6.2.1. Корь</w:t>
      </w:r>
    </w:p>
    <w:p w14:paraId="0FFD7056" w14:textId="7B690934" w:rsidR="00164205" w:rsidRDefault="00BD4C6B">
      <w:pPr>
        <w:ind w:firstLine="567"/>
        <w:jc w:val="both"/>
      </w:pPr>
      <w:r>
        <w:t>Иммунизации против кори подлежат взрослые от 18 до 35 лет (включительно), не болевшие, не привитые, привитые однократно, не имеющие сведений о прививках против кори, а также взрослые от 36 до 55 лет (включительно), относящиеся к группам риска, в том числе работники медицинских организаций.</w:t>
      </w:r>
    </w:p>
    <w:p w14:paraId="08CB56AA" w14:textId="0CF8C668" w:rsidR="00164205" w:rsidRDefault="00BD4C6B">
      <w:pPr>
        <w:ind w:firstLine="567"/>
        <w:jc w:val="both"/>
      </w:pPr>
      <w:r>
        <w:t>Лицам, не привитым ранее и не имеющим сведений о прививках, вакцинация проводится двукратно с интервалом не менее 3 месяцев между прививками; лицам, привитым ранее однократно, проводится однократная иммунизация.</w:t>
      </w:r>
    </w:p>
    <w:p w14:paraId="7BC85F00" w14:textId="77777777" w:rsidR="00164205" w:rsidRDefault="00BD4C6B">
      <w:pPr>
        <w:pStyle w:val="32"/>
        <w:keepNext/>
        <w:spacing w:before="120" w:after="120"/>
        <w:ind w:firstLine="567"/>
      </w:pPr>
      <w:r>
        <w:t>6.2.2. Краснуха</w:t>
      </w:r>
    </w:p>
    <w:p w14:paraId="50F16B95" w14:textId="2F97FD0E" w:rsidR="00164205" w:rsidRDefault="00BD4C6B">
      <w:pPr>
        <w:ind w:firstLine="567"/>
        <w:jc w:val="both"/>
      </w:pPr>
      <w:r>
        <w:t xml:space="preserve">Иммунизации против краснухи в рамках НКПП подлежат женщины от 18 до 25 лет (включительно), не болевшие, не привитые, привитые однократно против краснухи и не имеющие сведений о прививках против краснухи. Лицам, не привитым ранее, вакцинация проводится двукратно с интервалом не менее 3 месяцев, привитым однократно – однократно. Учитывая риск синдрома врожденной краснухи, медицинским работникам акушерских, гинекологических, </w:t>
      </w:r>
      <w:proofErr w:type="spellStart"/>
      <w:r>
        <w:t>неонатологических</w:t>
      </w:r>
      <w:proofErr w:type="spellEnd"/>
      <w:r>
        <w:t xml:space="preserve"> и педиатрических подразделений, не имеющим доказательств иммунитета, рекомендуется вакцинация независимо от пола и возраста с использованием комбинированных вакцин против кори, краснухи и эпидемического паротита при отсутствии противопоказаний.</w:t>
      </w:r>
    </w:p>
    <w:p w14:paraId="58B9046D" w14:textId="77777777" w:rsidR="00164205" w:rsidRDefault="00BD4C6B">
      <w:pPr>
        <w:pStyle w:val="32"/>
        <w:keepNext/>
        <w:spacing w:before="120" w:after="120"/>
        <w:ind w:firstLine="567"/>
      </w:pPr>
      <w:r>
        <w:t>6.2.3. Дифтерия и столбняк</w:t>
      </w:r>
    </w:p>
    <w:p w14:paraId="4CEBA682" w14:textId="6F0AB4EA" w:rsidR="00164205" w:rsidRDefault="00BD4C6B">
      <w:pPr>
        <w:ind w:firstLine="567"/>
        <w:jc w:val="both"/>
      </w:pPr>
      <w:r>
        <w:t xml:space="preserve">Взрослым от 18 лет (без ограничения возраста) проводится ревакцинация против дифтерии и столбняка каждые 10 лет от момента последней ревакцинации. Лицам, ранее не привитым против дифтерии и столбняка, проводится курс из двух прививок с интервалом 30–45 дней с последующей ревакцинацией через 6–9 месяцев после законченной </w:t>
      </w:r>
      <w:r>
        <w:lastRenderedPageBreak/>
        <w:t>вакцинации; последующие ревакцинации проводятся каждые 10 лет в соответствии с инструкцией по применению ИЛП.</w:t>
      </w:r>
    </w:p>
    <w:p w14:paraId="075FAC10" w14:textId="7CE0B351" w:rsidR="00164205" w:rsidRDefault="00BD4C6B">
      <w:pPr>
        <w:ind w:firstLine="567"/>
        <w:jc w:val="both"/>
      </w:pPr>
      <w:r>
        <w:t>У лиц с неизвестным прививочным анамнезом против кори, краснухи, дифтерии и столбняка для решения вопроса о необходимости прививок возможно проведение серологических исследований; результаты вносятся в медицинскую документацию с указанием уровня антител.</w:t>
      </w:r>
    </w:p>
    <w:p w14:paraId="7C588553" w14:textId="77777777" w:rsidR="00164205" w:rsidRDefault="00BD4C6B">
      <w:pPr>
        <w:pStyle w:val="32"/>
        <w:keepNext/>
        <w:spacing w:before="120" w:after="120"/>
        <w:ind w:firstLine="567"/>
      </w:pPr>
      <w:r>
        <w:t>6.2.4. Грипп</w:t>
      </w:r>
    </w:p>
    <w:p w14:paraId="6AFFC519" w14:textId="1CA33F3F" w:rsidR="00164205" w:rsidRDefault="00BD4C6B">
      <w:pPr>
        <w:ind w:firstLine="567"/>
        <w:jc w:val="both"/>
      </w:pPr>
      <w:r>
        <w:t xml:space="preserve">Иммунизации против гриппа ежегодно подлежат взрослые, работающие по отдельным профессиям и должностям, в том числе работники медицинских организаций. Вакцинация проводится в </w:t>
      </w:r>
      <w:proofErr w:type="spellStart"/>
      <w:r>
        <w:t>предэпидемический</w:t>
      </w:r>
      <w:proofErr w:type="spellEnd"/>
      <w:r>
        <w:t xml:space="preserve"> период; оптимальные сроки – сентябрь–ноябрь. СанПиН 3.3686-21 относит медицинских работников к группам высокого риска заболевания гриппом и неблагоприятных осложнений и устанавливает, что охват прививками против гриппа в группах риска должен составлять не менее 75%.</w:t>
      </w:r>
      <w:r w:rsidR="004061CF">
        <w:t xml:space="preserve"> Для иммунизации используется широкий спектр отечественных инактивированных вакцин.</w:t>
      </w:r>
    </w:p>
    <w:p w14:paraId="71394B56" w14:textId="77777777" w:rsidR="00164205" w:rsidRDefault="00BD4C6B">
      <w:pPr>
        <w:pStyle w:val="32"/>
        <w:keepNext/>
        <w:spacing w:before="120" w:after="120"/>
        <w:ind w:firstLine="567"/>
      </w:pPr>
      <w:r>
        <w:t>6.2.5. Вирусный гепатит B</w:t>
      </w:r>
    </w:p>
    <w:p w14:paraId="3E0C1ACD" w14:textId="428B75C7" w:rsidR="00164205" w:rsidRDefault="00BD4C6B">
      <w:pPr>
        <w:ind w:firstLine="567"/>
        <w:jc w:val="both"/>
      </w:pPr>
      <w:r>
        <w:t>Вакцинации против вирусного гепатита B подлежат взрослые от 18 до 55 лет, не привитые ранее. Вакцинация взрослых проводится по схеме 0–1–6 месяцев: первая доза – в момент начала вакцинации, вторая – через 1 месяц после первой прививки, третья – через 6 месяцев от начала вакцинации. Медицинские работники, не привитые ранее, вакцинируются против гепатита B независимо от возраста.</w:t>
      </w:r>
    </w:p>
    <w:p w14:paraId="716D0E59" w14:textId="4904960A" w:rsidR="00164205" w:rsidRDefault="00BD4C6B">
      <w:pPr>
        <w:ind w:firstLine="567"/>
        <w:jc w:val="both"/>
      </w:pPr>
      <w:r>
        <w:t>В целях профилактики профессиональных заражений СанПиН 3.3686-21 предусматривает ежегодное обследование медицинских работников с определением концентрации анти-</w:t>
      </w:r>
      <w:proofErr w:type="spellStart"/>
      <w:r>
        <w:t>HBs</w:t>
      </w:r>
      <w:proofErr w:type="spellEnd"/>
      <w:r>
        <w:t xml:space="preserve"> и введение одной дозы вакцины против гепатита B медицинским работникам, у которых концентрация анти-</w:t>
      </w:r>
      <w:proofErr w:type="spellStart"/>
      <w:r>
        <w:t>HBs</w:t>
      </w:r>
      <w:proofErr w:type="spellEnd"/>
      <w:r>
        <w:t xml:space="preserve"> составляет менее 10 </w:t>
      </w:r>
      <w:proofErr w:type="spellStart"/>
      <w:r>
        <w:t>мМЕ</w:t>
      </w:r>
      <w:proofErr w:type="spellEnd"/>
      <w:r>
        <w:t>/мл.</w:t>
      </w:r>
    </w:p>
    <w:p w14:paraId="7FCC7167" w14:textId="77777777" w:rsidR="00164205" w:rsidRDefault="00BD4C6B">
      <w:pPr>
        <w:pStyle w:val="32"/>
        <w:keepNext/>
        <w:spacing w:before="120" w:after="120"/>
        <w:ind w:firstLine="567"/>
      </w:pPr>
      <w:r>
        <w:t>6.2.6. Новая коронавирусная инфекция (COVID-19)</w:t>
      </w:r>
    </w:p>
    <w:p w14:paraId="61276D09" w14:textId="649966D0" w:rsidR="00164205" w:rsidRDefault="00BD4C6B">
      <w:pPr>
        <w:ind w:firstLine="567"/>
        <w:jc w:val="both"/>
      </w:pPr>
      <w:r>
        <w:t>Вакцинация против коронавирусной инфекции, вызываемой вирусом SARS-CoV-2, предусмотрена КППЭП; к приоритетным группам отнесены взрослые, работающие по отдельным профессиям и должностям, в том числе работники медицинских организаций. Решение о сроках и порядке вакцинации принимается с учетом эпидемиологической ситуации и актуальных рекомендаций Минздрава России.</w:t>
      </w:r>
    </w:p>
    <w:p w14:paraId="408ECC69" w14:textId="77777777" w:rsidR="00164205" w:rsidRDefault="00BD4C6B">
      <w:pPr>
        <w:keepNext/>
        <w:spacing w:before="120"/>
      </w:pPr>
      <w:r>
        <w:lastRenderedPageBreak/>
        <w:t>Таблица 6.1 – Профилактические прививки медицинских работников в рамках национального календаря профилактических прививок</w:t>
      </w:r>
    </w:p>
    <w:tbl>
      <w:tblPr>
        <w:tblW w:w="935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6"/>
        <w:gridCol w:w="3800"/>
        <w:gridCol w:w="3508"/>
      </w:tblGrid>
      <w:tr w:rsidR="00164205" w14:paraId="150B930A" w14:textId="77777777">
        <w:trPr>
          <w:tblHeader/>
        </w:trPr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49F54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Инфекция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1226D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Контингент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258F5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Схема и периодичность</w:t>
            </w:r>
          </w:p>
        </w:tc>
      </w:tr>
      <w:tr w:rsidR="00164205" w14:paraId="37E207FE" w14:textId="77777777"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49203" w14:textId="77777777" w:rsidR="00164205" w:rsidRDefault="00BD4C6B">
            <w:pPr>
              <w:spacing w:line="240" w:lineRule="auto"/>
            </w:pPr>
            <w:r>
              <w:t>Корь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283D0" w14:textId="77777777" w:rsidR="00164205" w:rsidRDefault="00BD4C6B">
            <w:pPr>
              <w:spacing w:line="240" w:lineRule="auto"/>
            </w:pPr>
            <w:r>
              <w:t>Взрослые 18–35 лет; работники МО 36–55 лет, не болевшие, не привитые, привитые однократно, без сведений о прививках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78CD1" w14:textId="77777777" w:rsidR="00164205" w:rsidRDefault="00BD4C6B">
            <w:pPr>
              <w:spacing w:line="240" w:lineRule="auto"/>
            </w:pPr>
            <w:r>
              <w:t>Не привитые – 2 дозы с интервалом не менее 3 месяцев; привитые однократно – 1 доза</w:t>
            </w:r>
          </w:p>
        </w:tc>
      </w:tr>
      <w:tr w:rsidR="00164205" w14:paraId="7F5F07D1" w14:textId="77777777"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95B7C" w14:textId="77777777" w:rsidR="00164205" w:rsidRDefault="00BD4C6B">
            <w:pPr>
              <w:spacing w:line="240" w:lineRule="auto"/>
            </w:pPr>
            <w:r>
              <w:t>Краснуха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79771" w14:textId="77777777" w:rsidR="00164205" w:rsidRDefault="00BD4C6B">
            <w:pPr>
              <w:spacing w:line="240" w:lineRule="auto"/>
            </w:pPr>
            <w:r>
              <w:t>Женщины 18–25 лет, не болевшие, не привитые, привитые однократно, без сведений о прививках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9730A" w14:textId="77777777" w:rsidR="00164205" w:rsidRDefault="00BD4C6B">
            <w:pPr>
              <w:spacing w:line="240" w:lineRule="auto"/>
            </w:pPr>
            <w:r>
              <w:t>Не привитые – 2 дозы с интервалом не менее 3 месяцев; привитые однократно – 1 доза</w:t>
            </w:r>
          </w:p>
        </w:tc>
      </w:tr>
      <w:tr w:rsidR="00164205" w14:paraId="488406D3" w14:textId="77777777"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BEBD0" w14:textId="77777777" w:rsidR="00164205" w:rsidRDefault="00BD4C6B">
            <w:pPr>
              <w:spacing w:line="240" w:lineRule="auto"/>
            </w:pPr>
            <w:r>
              <w:t>Дифтерия, столбняк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27362" w14:textId="77777777" w:rsidR="00164205" w:rsidRDefault="00BD4C6B">
            <w:pPr>
              <w:spacing w:line="240" w:lineRule="auto"/>
            </w:pPr>
            <w:r>
              <w:t>Взрослые от 18 лет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17B4D" w14:textId="77777777" w:rsidR="00164205" w:rsidRDefault="00BD4C6B">
            <w:pPr>
              <w:spacing w:line="240" w:lineRule="auto"/>
            </w:pPr>
            <w:r>
              <w:t>Ревакцинация каждые 10 лет; не привитым – 2 дозы с интервалом 30–45 дней и ревакцинация через 6–9 месяцев</w:t>
            </w:r>
          </w:p>
        </w:tc>
      </w:tr>
      <w:tr w:rsidR="00164205" w14:paraId="1532BF79" w14:textId="77777777"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69BEE" w14:textId="77777777" w:rsidR="00164205" w:rsidRDefault="00BD4C6B">
            <w:pPr>
              <w:spacing w:line="240" w:lineRule="auto"/>
            </w:pPr>
            <w:r>
              <w:t>Грипп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8B3AD" w14:textId="77777777" w:rsidR="00164205" w:rsidRDefault="00BD4C6B">
            <w:pPr>
              <w:spacing w:line="240" w:lineRule="auto"/>
            </w:pPr>
            <w:r>
              <w:t>Работники медицинских организаций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1F939" w14:textId="77777777" w:rsidR="00164205" w:rsidRDefault="00BD4C6B">
            <w:pPr>
              <w:spacing w:line="240" w:lineRule="auto"/>
            </w:pPr>
            <w:r>
              <w:t xml:space="preserve">Ежегодно в </w:t>
            </w:r>
            <w:proofErr w:type="spellStart"/>
            <w:r>
              <w:t>предэпидемический</w:t>
            </w:r>
            <w:proofErr w:type="spellEnd"/>
            <w:r>
              <w:t xml:space="preserve"> период</w:t>
            </w:r>
          </w:p>
        </w:tc>
      </w:tr>
      <w:tr w:rsidR="00164205" w14:paraId="793A7995" w14:textId="77777777">
        <w:tc>
          <w:tcPr>
            <w:tcW w:w="20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84E89" w14:textId="77777777" w:rsidR="00164205" w:rsidRDefault="00BD4C6B">
            <w:pPr>
              <w:spacing w:line="240" w:lineRule="auto"/>
            </w:pPr>
            <w:r>
              <w:t>Гепатит B</w:t>
            </w:r>
          </w:p>
        </w:tc>
        <w:tc>
          <w:tcPr>
            <w:tcW w:w="3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9C5D9" w14:textId="77777777" w:rsidR="00164205" w:rsidRDefault="00BD4C6B">
            <w:pPr>
              <w:spacing w:line="240" w:lineRule="auto"/>
            </w:pPr>
            <w:r>
              <w:t>Взрослые 18–55 лет, не привитые ранее</w:t>
            </w:r>
          </w:p>
        </w:tc>
        <w:tc>
          <w:tcPr>
            <w:tcW w:w="350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7D4C5" w14:textId="77777777" w:rsidR="00164205" w:rsidRDefault="00BD4C6B">
            <w:pPr>
              <w:spacing w:line="240" w:lineRule="auto"/>
            </w:pPr>
            <w:r>
              <w:t>0–1–6 месяцев; для медицинских работников – ежегодный контроль анти-</w:t>
            </w:r>
            <w:proofErr w:type="spellStart"/>
            <w:r>
              <w:t>HBs</w:t>
            </w:r>
            <w:proofErr w:type="spellEnd"/>
            <w:r>
              <w:t xml:space="preserve">, при уровне менее 10 </w:t>
            </w:r>
            <w:proofErr w:type="spellStart"/>
            <w:r>
              <w:t>мМЕ</w:t>
            </w:r>
            <w:proofErr w:type="spellEnd"/>
            <w:r>
              <w:t>/мл – 1 доза вакцины</w:t>
            </w:r>
          </w:p>
        </w:tc>
      </w:tr>
    </w:tbl>
    <w:p w14:paraId="5357382C" w14:textId="77777777" w:rsidR="00164205" w:rsidRDefault="00164205">
      <w:pPr>
        <w:spacing w:line="240" w:lineRule="auto"/>
        <w:jc w:val="both"/>
      </w:pPr>
    </w:p>
    <w:p w14:paraId="5412D151" w14:textId="77777777" w:rsidR="00164205" w:rsidRDefault="00BD4C6B">
      <w:pPr>
        <w:pStyle w:val="22"/>
        <w:keepNext/>
        <w:spacing w:before="120" w:after="120"/>
        <w:ind w:firstLine="567"/>
      </w:pPr>
      <w:r>
        <w:t>6.3. Профилактические прививки по эпидемическим показаниям</w:t>
      </w:r>
    </w:p>
    <w:p w14:paraId="70F4E864" w14:textId="78D6C88E" w:rsidR="00164205" w:rsidRDefault="00BD4C6B">
      <w:pPr>
        <w:ind w:firstLine="567"/>
        <w:jc w:val="both"/>
      </w:pPr>
      <w:r>
        <w:t>КППЭП (приложение № 2 к приказу Минздрава России от 06.12.2021 № 1122н) устанавливает виды прививок и категории граждан, подлежащих иммунизации, в зависимости от эпидемиологической ситуации, территории и вида выполняемых работ. Медицинские работники подлежат иммунизации по эпидемическим показаниям в следующих случаях.</w:t>
      </w:r>
    </w:p>
    <w:p w14:paraId="7E84279B" w14:textId="77777777" w:rsidR="00164205" w:rsidRDefault="00BD4C6B">
      <w:pPr>
        <w:pStyle w:val="32"/>
        <w:keepNext/>
        <w:spacing w:before="120" w:after="120"/>
        <w:ind w:firstLine="567"/>
      </w:pPr>
      <w:r>
        <w:t>6.3.1. Прививки лицам, работающим с живыми культурами возбудителей</w:t>
      </w:r>
    </w:p>
    <w:p w14:paraId="2EF05913" w14:textId="5D793E51" w:rsidR="00164205" w:rsidRDefault="00BD4C6B">
      <w:pPr>
        <w:ind w:firstLine="567"/>
        <w:jc w:val="both"/>
      </w:pPr>
      <w:r>
        <w:t>Лица, работающие с живыми культурами возбудителей туляремии, чумы, бруцеллеза, сибирской язвы, лептоспироза, клещевого вирусного энцефалита, лихорадки Ку, желтой лихорадки, брюшного тифа, а также лица, работающие с «уличным» вирусом бешенства, подлежат вакцинации против соответствующих инфекций. Оценка напряженности поствакцинального иммунитета перед повторной иммунизацией против туляремии и бруцеллеза может проводиться с использованием кожно-аллергических проб (</w:t>
      </w:r>
      <w:proofErr w:type="spellStart"/>
      <w:r>
        <w:t>туляриновой</w:t>
      </w:r>
      <w:proofErr w:type="spellEnd"/>
      <w:r>
        <w:t xml:space="preserve"> пробы, пробы </w:t>
      </w:r>
      <w:proofErr w:type="spellStart"/>
      <w:r>
        <w:t>Бюрне</w:t>
      </w:r>
      <w:proofErr w:type="spellEnd"/>
      <w:r>
        <w:t>) в соответствии с инструкциями по применению ИЛП.</w:t>
      </w:r>
    </w:p>
    <w:p w14:paraId="5595F9CE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 xml:space="preserve">6.3.2. </w:t>
      </w:r>
      <w:proofErr w:type="spellStart"/>
      <w:r>
        <w:t>Шигеллезы</w:t>
      </w:r>
      <w:proofErr w:type="spellEnd"/>
    </w:p>
    <w:p w14:paraId="759D2DBF" w14:textId="059941CB" w:rsidR="00164205" w:rsidRDefault="00BD4C6B">
      <w:pPr>
        <w:ind w:firstLine="567"/>
        <w:jc w:val="both"/>
      </w:pPr>
      <w:r>
        <w:t>Иммунизации подлежат работники медицинских организаций (их структурных подразделений) инфекционного профиля.</w:t>
      </w:r>
    </w:p>
    <w:p w14:paraId="29F0F764" w14:textId="77777777" w:rsidR="00164205" w:rsidRDefault="00BD4C6B">
      <w:pPr>
        <w:pStyle w:val="32"/>
        <w:keepNext/>
        <w:spacing w:before="120" w:after="120"/>
        <w:ind w:firstLine="567"/>
      </w:pPr>
      <w:r>
        <w:t>6.3.3. Вирусный гепатит A</w:t>
      </w:r>
    </w:p>
    <w:p w14:paraId="1C4F8CAD" w14:textId="503DC84F" w:rsidR="00164205" w:rsidRDefault="00BD4C6B">
      <w:pPr>
        <w:ind w:firstLine="567"/>
        <w:jc w:val="both"/>
      </w:pPr>
      <w:r>
        <w:t>Иммунизации подлежат лица, подверженные профессиональному риску заражения, в том числе медицинские работники, прежде всего работники инфекционных подразделений и персонал по уходу за больными.</w:t>
      </w:r>
    </w:p>
    <w:p w14:paraId="32D4780E" w14:textId="77777777" w:rsidR="00164205" w:rsidRDefault="00BD4C6B">
      <w:pPr>
        <w:pStyle w:val="32"/>
        <w:keepNext/>
        <w:spacing w:before="120" w:after="120"/>
        <w:ind w:firstLine="567"/>
      </w:pPr>
      <w:r>
        <w:t>6.3.4. Менингококковая инфекция</w:t>
      </w:r>
    </w:p>
    <w:p w14:paraId="1C0E7533" w14:textId="45BAD1B2" w:rsidR="00164205" w:rsidRDefault="00BD4C6B">
      <w:pPr>
        <w:ind w:firstLine="567"/>
        <w:jc w:val="both"/>
      </w:pPr>
      <w:r>
        <w:t>В 2017–2019 гг. заболеваемость генерализованной формой менингококковой инфекции в Российской Федерации возрастала с 0,48 до 0,6 на 100 тыс. населения. В 2020–2021 гг. на фоне ограничительных мероприятий в период пандемии COVID-19 показатель снизился до 0,26 и 0,21 на 100 тыс. соответственно, в 2022 г. вырос до 0,44, в 2023 г. составил 0,43 (611 случаев), в 2024 г. – 0,47 на 100 тыс. (694 случая). В 2025 г. зарегистрировано 1835 случаев, показатель заболеваемости составил 1,26 на 100 тыс. населения, что в 2,7 раза выше уровня 2024 г. и является наиболее высоким с 2009 г.; рост заболеваемости отмечался преимущественно среди взрослых. Летальность при генерализованной форме составляла 13,8–21% в разные годы.</w:t>
      </w:r>
    </w:p>
    <w:p w14:paraId="71B2DD45" w14:textId="75372AA7" w:rsidR="00164205" w:rsidRDefault="00BD4C6B">
      <w:pPr>
        <w:ind w:firstLine="567"/>
        <w:jc w:val="both"/>
      </w:pPr>
      <w:r>
        <w:t xml:space="preserve">КППЭП предусматривает вакцинацию против менингококковой инфекции контактных лиц в очагах и других групп по эпидемическим показаниям. В соответствии с СанПиН 3.3686-21 в </w:t>
      </w:r>
      <w:proofErr w:type="spellStart"/>
      <w:r>
        <w:t>межэпидемический</w:t>
      </w:r>
      <w:proofErr w:type="spellEnd"/>
      <w:r>
        <w:t xml:space="preserve"> период в плановом порядке вакцинации подлежат контингенты из групп высокого риска инфицирования, в том числе медицинские работники структурных подразделений, оказывающих специализированную медицинскую помощь по профилю «инфекционные болезни», и сотрудники лабораторий, работающие с живой культурой менингококк. В условиях подъема заболеваемости круг медицинских работников, подлежащих вакцинации, может быть расширен решениями органов исполнительной власти субъектов Российской Федерации и главных государственных санитарных врачей в рамках региональных календарей профилактических прививок.</w:t>
      </w:r>
    </w:p>
    <w:p w14:paraId="75DFA5A9" w14:textId="77777777" w:rsidR="00164205" w:rsidRDefault="00BD4C6B">
      <w:pPr>
        <w:pStyle w:val="32"/>
        <w:keepNext/>
        <w:spacing w:before="120" w:after="120"/>
        <w:ind w:firstLine="567"/>
      </w:pPr>
      <w:r>
        <w:t>6.3.5. Корь, эпидемический паротит, вирусный гепатит B, дифтерия, полиомиелит в очагах инфекции</w:t>
      </w:r>
    </w:p>
    <w:p w14:paraId="1FE33F81" w14:textId="35957179" w:rsidR="00164205" w:rsidRDefault="00BD4C6B">
      <w:pPr>
        <w:ind w:firstLine="567"/>
        <w:jc w:val="both"/>
      </w:pPr>
      <w:r>
        <w:t xml:space="preserve">Медицинские работники, являющиеся контактными лицами в очагах кори, эпидемического паротита, вирусного гепатита B и дифтерии, не болевшие, не привитые и не имеющие сведений о прививках (для кори и эпидемического паротита – также однократно привитые), подлежат иммунизации в порядке, установленном КППЭП. </w:t>
      </w:r>
      <w:r>
        <w:lastRenderedPageBreak/>
        <w:t>Контактным лицам в очагах полиомиелита, в том числе медицинским работникам, проводится однократная иммунизация.</w:t>
      </w:r>
    </w:p>
    <w:p w14:paraId="6C07FC1F" w14:textId="77777777" w:rsidR="00164205" w:rsidRDefault="00BD4C6B">
      <w:pPr>
        <w:pStyle w:val="32"/>
        <w:keepNext/>
        <w:spacing w:before="120" w:after="120"/>
        <w:ind w:firstLine="567"/>
      </w:pPr>
      <w:r>
        <w:t>6.3.6. Ветряная оспа</w:t>
      </w:r>
    </w:p>
    <w:p w14:paraId="09601D50" w14:textId="60F1E6E3" w:rsidR="00164205" w:rsidRDefault="00BD4C6B">
      <w:pPr>
        <w:ind w:firstLine="567"/>
        <w:jc w:val="both"/>
      </w:pPr>
      <w:r>
        <w:t xml:space="preserve">Ветряная оспа является </w:t>
      </w:r>
      <w:proofErr w:type="spellStart"/>
      <w:r>
        <w:t>высококонтагиозным</w:t>
      </w:r>
      <w:proofErr w:type="spellEnd"/>
      <w:r>
        <w:t xml:space="preserve"> заболеванием; осложнения и летальные исходы чаще наблюдаются у взрослых, чем у детей. КППЭП предусматривает вакцинацию детей и взрослых из групп риска, ранее не привитых и не болевших ветряной оспой. Медицинских работников, не болевших ветряной оспой и не привитых (при отсутствии документального или лабораторного подтверждения иммунитета), целесообразно рассматривать как группу риска и прививать в первую очередь при работе в родовспомогательных, </w:t>
      </w:r>
      <w:proofErr w:type="spellStart"/>
      <w:r>
        <w:t>неонатологических</w:t>
      </w:r>
      <w:proofErr w:type="spellEnd"/>
      <w:r>
        <w:t>, педиатрических, онкогематологических, трансплантационных и инфекционных подразделениях. При отсутствии достоверных анамнестических сведений о перенесенном заболевании рекомендуется серологическое обследование.</w:t>
      </w:r>
    </w:p>
    <w:p w14:paraId="475136D7" w14:textId="77777777" w:rsidR="00164205" w:rsidRDefault="00BD4C6B">
      <w:pPr>
        <w:pStyle w:val="32"/>
        <w:keepNext/>
        <w:spacing w:before="120" w:after="120"/>
        <w:ind w:firstLine="567"/>
      </w:pPr>
      <w:r>
        <w:t>6.3.7. Пневмококковая инфекция</w:t>
      </w:r>
    </w:p>
    <w:p w14:paraId="55A09AFF" w14:textId="1F9EAA4F" w:rsidR="00F67070" w:rsidRDefault="00F67070" w:rsidP="00F67070">
      <w:pPr>
        <w:ind w:firstLine="567"/>
        <w:jc w:val="both"/>
      </w:pPr>
      <w:r>
        <w:t xml:space="preserve">КППЭП предусматривает вакцинацию против пневмококковой инфекции детей от 2 до 5 лет и взрослых из групп риска. Помимо состояний указанных в календаре прививок по эпидемическим показаниям рекомендована вакцинация: лица, страдающие хроническими заболеваниями легких, органов сердечно-сосудистой системы, эндокринной системы, печени, почек, с </w:t>
      </w:r>
      <w:proofErr w:type="spellStart"/>
      <w:r>
        <w:t>иммуносупрессивными</w:t>
      </w:r>
      <w:proofErr w:type="spellEnd"/>
      <w:r>
        <w:t xml:space="preserve"> состояниями, онкологическими </w:t>
      </w:r>
      <w:proofErr w:type="gramStart"/>
      <w:r>
        <w:t>заболеваниями;  лица</w:t>
      </w:r>
      <w:proofErr w:type="gramEnd"/>
      <w:r>
        <w:t xml:space="preserve">, занятые на работах с вредными для дыхательной системы производствах; медицинские работники. </w:t>
      </w:r>
    </w:p>
    <w:p w14:paraId="7CE02AED" w14:textId="77777777" w:rsidR="008248E4" w:rsidRDefault="00F67070" w:rsidP="00F67070">
      <w:pPr>
        <w:ind w:firstLine="567"/>
        <w:jc w:val="both"/>
      </w:pPr>
      <w:r>
        <w:t xml:space="preserve">Медицинские работники не выделены в КППЭП отдельной группой, однако лица с хроническими заболеваниями легких, сердечно-сосудистой системы, печени, почек, сахарным диабетом, </w:t>
      </w:r>
      <w:proofErr w:type="spellStart"/>
      <w:r>
        <w:t>реконвалесценты</w:t>
      </w:r>
      <w:proofErr w:type="spellEnd"/>
      <w:r>
        <w:t xml:space="preserve"> менингита, лица с кохлеарными имплантами (или планирующиеся на эту операцию), лица, инфицированные микобактериями туберкулеза, лица старше трудоспособного возраста, проживающие в организациях социального обслуживания, а также лица старше 60 лет </w:t>
      </w:r>
      <w:r w:rsidR="00FF1477">
        <w:t>относящиеся</w:t>
      </w:r>
      <w:r>
        <w:t xml:space="preserve"> к группам риска тяжелого течения пневмококковой инфекции. </w:t>
      </w:r>
    </w:p>
    <w:p w14:paraId="2271163F" w14:textId="589F933B" w:rsidR="00161145" w:rsidRDefault="00F67070" w:rsidP="00F67070">
      <w:pPr>
        <w:ind w:firstLine="567"/>
        <w:jc w:val="both"/>
      </w:pPr>
      <w:r>
        <w:t>Медицинским работникам с указанными состояниями вакцинация рекомендуется по схеме, предусмотренной действующими клиническими и методическими рекомендациями (последовательное введение пневмококковой конъюгированной и полисахаридной вакцин с интервалом не менее 1 года).</w:t>
      </w:r>
      <w:r w:rsidR="00161145">
        <w:t xml:space="preserve"> </w:t>
      </w:r>
      <w:proofErr w:type="gramStart"/>
      <w:r w:rsidR="00161145">
        <w:t>К сожалению</w:t>
      </w:r>
      <w:proofErr w:type="gramEnd"/>
      <w:r w:rsidR="00161145">
        <w:t xml:space="preserve"> по данным наших исследований охват вакцинацией против пневмококковой инфекцией не превышает 20%. </w:t>
      </w:r>
      <w:r w:rsidR="00161145" w:rsidRPr="00161145">
        <w:t>В   июне 2025 года в России зарегистрирована новая пневмококковая вакцина - ПКВ</w:t>
      </w:r>
      <w:proofErr w:type="gramStart"/>
      <w:r w:rsidR="00161145" w:rsidRPr="00161145">
        <w:t>20  (</w:t>
      </w:r>
      <w:proofErr w:type="gramEnd"/>
      <w:r w:rsidR="00161145" w:rsidRPr="00161145">
        <w:t xml:space="preserve">вакцина для </w:t>
      </w:r>
      <w:r w:rsidR="00161145" w:rsidRPr="00161145">
        <w:lastRenderedPageBreak/>
        <w:t>профилактики пневмококковой инфекции полисахаридная, конъюгированная (адсорбированная, двадцативалентная)).</w:t>
      </w:r>
      <w:r w:rsidR="00161145">
        <w:t xml:space="preserve"> </w:t>
      </w:r>
      <w:r w:rsidR="008248E4">
        <w:t xml:space="preserve">Использование вакцины </w:t>
      </w:r>
      <w:r w:rsidR="00161145" w:rsidRPr="00161145">
        <w:t>продемонстрировал</w:t>
      </w:r>
      <w:r w:rsidR="008248E4">
        <w:t>о</w:t>
      </w:r>
      <w:r w:rsidR="00161145" w:rsidRPr="00161145">
        <w:t xml:space="preserve"> эффективность в отношении всех ИПИ, пневмоний любой этиологии, пневмококковых пневмоний, ИНДП в крупном ретроспективном </w:t>
      </w:r>
      <w:proofErr w:type="spellStart"/>
      <w:r w:rsidR="00161145" w:rsidRPr="00161145">
        <w:t>когортном</w:t>
      </w:r>
      <w:proofErr w:type="spellEnd"/>
      <w:r w:rsidR="00161145" w:rsidRPr="00161145">
        <w:t xml:space="preserve"> исследовании </w:t>
      </w:r>
      <w:r w:rsidR="00161145" w:rsidRPr="00161145">
        <w:br/>
        <w:t>с участием более 16 млн взрослых 65 лет и старше</w:t>
      </w:r>
      <w:r w:rsidR="008248E4">
        <w:t>.</w:t>
      </w:r>
    </w:p>
    <w:p w14:paraId="3F630342" w14:textId="62934B3F" w:rsidR="00161145" w:rsidRDefault="00161145" w:rsidP="00F67070">
      <w:pPr>
        <w:ind w:firstLine="567"/>
        <w:jc w:val="both"/>
      </w:pPr>
      <w:r w:rsidRPr="00161145">
        <w:t>Схема вакцинации для лиц в возрасте 18 лет и старше</w:t>
      </w:r>
      <w:r>
        <w:t xml:space="preserve"> предусматривает однократное введение препарата. </w:t>
      </w:r>
      <w:r w:rsidRPr="00161145">
        <w:t>Необходимость в ревакцинации ПКВ 20 не установлена.</w:t>
      </w:r>
      <w:r>
        <w:t xml:space="preserve"> </w:t>
      </w:r>
    </w:p>
    <w:p w14:paraId="6A24B829" w14:textId="77777777" w:rsidR="00164205" w:rsidRDefault="00BD4C6B">
      <w:pPr>
        <w:pStyle w:val="22"/>
        <w:keepNext/>
        <w:spacing w:before="120" w:after="120"/>
        <w:ind w:firstLine="567"/>
      </w:pPr>
      <w:r>
        <w:t>6.4. Иммунизация, рекомендуемая медицинским работникам вне календарей профилактических прививок</w:t>
      </w:r>
    </w:p>
    <w:p w14:paraId="1DB9E400" w14:textId="77777777" w:rsidR="00164205" w:rsidRDefault="00BD4C6B">
      <w:pPr>
        <w:pStyle w:val="32"/>
        <w:keepNext/>
        <w:spacing w:before="120" w:after="120"/>
        <w:ind w:firstLine="567"/>
      </w:pPr>
      <w:r>
        <w:t>6.4.1. Коклюш</w:t>
      </w:r>
    </w:p>
    <w:p w14:paraId="7F6C8513" w14:textId="6B62BCB4" w:rsidR="00164205" w:rsidRDefault="00BD4C6B">
      <w:pPr>
        <w:ind w:firstLine="567"/>
        <w:jc w:val="both"/>
      </w:pPr>
      <w:r>
        <w:t>Массовая вакцинопрофилактика коклюша позволила снизить заболеваемость и смертность, однако поствакцинальный иммунитет сохраняется ограниченное время (по данным разных исследований – от 3 до 10 лет), и взрослые, в том числе ранее привитые, могут болеть коклюшем и являться источником инфекции для детей первого года жизни. Фактическая заболеваемость среди взрослых значительно превышает регистрируемую вследствие стертого и атипичного течения. Вакцинация против коклюша взрослых в НКПП и КППЭП не предусмотрена; вместе с тем МУ 3.1.2.4066-24 относят медицинских работников к группам повышенного риска инфицирования коклюшем. Для контроля коклюшной инфекции рекомендуется ревакцинация подростков и взрослых комбинированными вакцинами с бесклеточным коклюшным компонентом и уменьшенным содержанием антигенов (совместно с дифтерийным и столбнячным анатоксинами) взамен очередной ревакцинации против дифтерии и столбняка; такие программы реализуются в Австралии, Канаде, Франции, Германии, США. Особенно актуальна вакцинация против коклюша для сотрудников, тесно контактирующих с новорожденными, детьми первого года жизни и беременными (педиатров, неонатологов, акушеров-гинекологов, медицинских сестер соответствующих подразделений).</w:t>
      </w:r>
    </w:p>
    <w:p w14:paraId="013A2922" w14:textId="77777777" w:rsidR="00164205" w:rsidRDefault="00BD4C6B">
      <w:pPr>
        <w:pStyle w:val="32"/>
        <w:keepNext/>
        <w:spacing w:before="120" w:after="120"/>
        <w:ind w:firstLine="567"/>
      </w:pPr>
      <w:r>
        <w:t>6.4.2. Эпидемический паротит</w:t>
      </w:r>
    </w:p>
    <w:p w14:paraId="2F48C150" w14:textId="1DF1521C" w:rsidR="00164205" w:rsidRDefault="00BD4C6B">
      <w:pPr>
        <w:ind w:firstLine="567"/>
        <w:jc w:val="both"/>
      </w:pPr>
      <w:r>
        <w:t xml:space="preserve">НКПП не предусматривает плановой вакцинации взрослых против эпидемического паротита; по эпидемическим показаниям прививки проводятся контактным лицам в очагах. Международные рекомендации содержат более четкий подход. ACIP рекомендует медицинским работникам, не имеющим доказательств иммунитета к эпидемическому паротиту, получить две дозы вакцины против кори, эпидемического паротита и краснухи с интервалом не менее 28 дней. Доказательствами иммунитета считаются документально подтвержденная вакцинация двумя дозами, лабораторное подтверждение иммунитета либо </w:t>
      </w:r>
      <w:r>
        <w:lastRenderedPageBreak/>
        <w:t>лабораторно подтвержденное заболевание; диагноз, установленный без лабораторного подтверждения, не рассматривается как доказательство иммунитета. Критерии, связанные с годом рождения, используемые в США, к российской популяции непосредственно неприменимы. При вспышке в группах высокого риска может рассматриваться введение третьей дозы вакцины как дополнительная противоэпидемическая мера.</w:t>
      </w:r>
    </w:p>
    <w:p w14:paraId="152CEA3D" w14:textId="77777777" w:rsidR="00164205" w:rsidRDefault="00BD4C6B">
      <w:pPr>
        <w:ind w:firstLine="567"/>
        <w:jc w:val="both"/>
      </w:pPr>
      <w:r>
        <w:t xml:space="preserve">С учетом изложенного медицинским работникам, не имеющим документально подтвержденных двух доз </w:t>
      </w:r>
      <w:proofErr w:type="spellStart"/>
      <w:r>
        <w:t>паротитсодержащей</w:t>
      </w:r>
      <w:proofErr w:type="spellEnd"/>
      <w:r>
        <w:t xml:space="preserve"> вакцины или лабораторного подтверждения иммунитета, целесообразно предлагать вакцинацию комбинированной вакциной против кори, краснухи и эпидемического паротита, в том числе в рамках иммунизации против кори (для лиц 18–55 лет) и краснухи.</w:t>
      </w:r>
    </w:p>
    <w:p w14:paraId="7722F2C5" w14:textId="77777777" w:rsidR="00164205" w:rsidRDefault="00BD4C6B">
      <w:pPr>
        <w:pStyle w:val="32"/>
        <w:keepNext/>
        <w:spacing w:before="120" w:after="120"/>
        <w:ind w:firstLine="567"/>
      </w:pPr>
      <w:r>
        <w:t>6.4.3. Региональные решения о проведении прививок</w:t>
      </w:r>
    </w:p>
    <w:p w14:paraId="12C87880" w14:textId="2DE7B3B9" w:rsidR="00164205" w:rsidRDefault="00BD4C6B">
      <w:pPr>
        <w:ind w:firstLine="567"/>
        <w:jc w:val="both"/>
      </w:pPr>
      <w:r>
        <w:t>Помимо указанных документов, при угрозе возникновения и распространения инфекционных заболеваний, представляющих опасность для окружающих, на территории субъекта Российской Федерации или Российской Федерации в целом могут приниматься решения о проведении профилактических прививок по эпидемическим показаниям. Такие решения принимают Главный государственный санитарный врач Российской Федерации и главные государственные санитарные врачи субъектов Российской Федерации, определяя категории (группы) граждан, которые по роду профессиональной деятельности должны пройти вакцинацию.</w:t>
      </w:r>
    </w:p>
    <w:p w14:paraId="2FC38B36" w14:textId="77777777" w:rsidR="00164205" w:rsidRDefault="00BD4C6B">
      <w:pPr>
        <w:pStyle w:val="22"/>
        <w:keepNext/>
        <w:spacing w:before="120" w:after="120"/>
        <w:ind w:firstLine="567"/>
      </w:pPr>
      <w:r>
        <w:t>6.5. Экстренная иммунопрофилактика медицинских работников</w:t>
      </w:r>
    </w:p>
    <w:p w14:paraId="7BC05FBE" w14:textId="780966C1" w:rsidR="00164205" w:rsidRDefault="00BD4C6B">
      <w:pPr>
        <w:ind w:firstLine="567"/>
        <w:jc w:val="both"/>
      </w:pPr>
      <w:r>
        <w:t>Экстренная иммунопрофилактика медицинских работников – комплекс мер, проводимых после профессионального контакта с возбудителем инфекции (при аварийной ситуации: уколе иглой, порезе, попадании биологического материала на слизистые оболочки или поврежденную кожу, а также при контакте в очаге инфекции) для предотвращения развития заболевания. Экстренная профилактика направлена на быстрое создание специфической защиты и проводится в соответствии с СанПиН 3.3686-21 и инструкциями по применению ИЛП.</w:t>
      </w:r>
    </w:p>
    <w:p w14:paraId="1E260705" w14:textId="6FF05796" w:rsidR="00164205" w:rsidRDefault="00BD4C6B">
      <w:pPr>
        <w:ind w:firstLine="567"/>
        <w:jc w:val="both"/>
      </w:pPr>
      <w:r>
        <w:t>Экстренная профилактика гепатита B проводится в максимально ранние сроки после аварийной ситуации, предпочтительно в первые 24 часа, но не позднее 7 дней. Тактика определяется вакцинальным статусом пострадавшего медицинского работника и уровнем анти-</w:t>
      </w:r>
      <w:proofErr w:type="spellStart"/>
      <w:r>
        <w:t>HBs</w:t>
      </w:r>
      <w:proofErr w:type="spellEnd"/>
      <w:r>
        <w:t xml:space="preserve"> (таблица 6.2).</w:t>
      </w:r>
    </w:p>
    <w:p w14:paraId="33E7FC32" w14:textId="77777777" w:rsidR="00164205" w:rsidRDefault="00BD4C6B">
      <w:pPr>
        <w:keepNext/>
        <w:spacing w:before="120"/>
      </w:pPr>
      <w:r>
        <w:lastRenderedPageBreak/>
        <w:t>Таблица 6.2 – Тактика экстренной профилактики гепатита B у медицинских работников после аварийной ситуации</w:t>
      </w:r>
    </w:p>
    <w:tbl>
      <w:tblPr>
        <w:tblW w:w="935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2"/>
        <w:gridCol w:w="2672"/>
        <w:gridCol w:w="4009"/>
      </w:tblGrid>
      <w:tr w:rsidR="00164205" w14:paraId="15538899" w14:textId="77777777">
        <w:trPr>
          <w:tblHeader/>
        </w:trPr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2D889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Вакцинальный статус медицинского работника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9FFD2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Уровень анти-</w:t>
            </w:r>
            <w:proofErr w:type="spellStart"/>
            <w:r>
              <w:rPr>
                <w:b/>
                <w:bCs/>
              </w:rPr>
              <w:t>HBs</w:t>
            </w:r>
            <w:proofErr w:type="spellEnd"/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8056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Тактика</w:t>
            </w:r>
          </w:p>
        </w:tc>
      </w:tr>
      <w:tr w:rsidR="00164205" w14:paraId="246AD741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C230F" w14:textId="77777777" w:rsidR="00164205" w:rsidRDefault="00BD4C6B">
            <w:pPr>
              <w:spacing w:line="240" w:lineRule="auto"/>
            </w:pPr>
            <w:r>
              <w:t>Не привит против гепатита B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9C93F" w14:textId="77777777" w:rsidR="00164205" w:rsidRDefault="00BD4C6B">
            <w:pPr>
              <w:spacing w:line="240" w:lineRule="auto"/>
            </w:pPr>
            <w:r>
              <w:t>Не определяется</w:t>
            </w:r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A44B7" w14:textId="77777777" w:rsidR="00164205" w:rsidRDefault="00BD4C6B">
            <w:pPr>
              <w:spacing w:line="240" w:lineRule="auto"/>
            </w:pPr>
            <w:r>
              <w:t>Введение иммуноглобулина против гепатита B человека в первые 24–48 часов в дозе согласно инструкции по применению; одновременно начало вакцинации по экстренной схеме 0–1–2–12 месяцев. Перед второй прививкой определяют анти-</w:t>
            </w:r>
            <w:proofErr w:type="spellStart"/>
            <w:r>
              <w:t>HBs</w:t>
            </w:r>
            <w:proofErr w:type="spellEnd"/>
            <w:r>
              <w:t xml:space="preserve">; при концентрации 100 </w:t>
            </w:r>
            <w:proofErr w:type="spellStart"/>
            <w:r>
              <w:t>мМЕ</w:t>
            </w:r>
            <w:proofErr w:type="spellEnd"/>
            <w:r>
              <w:t>/мл и более дальнейшая вакцинация не проводится, при меньшей концентрации вакцинация продолжается по схеме</w:t>
            </w:r>
          </w:p>
        </w:tc>
      </w:tr>
      <w:tr w:rsidR="00164205" w14:paraId="6B97F0F3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0A9FD" w14:textId="77777777" w:rsidR="00164205" w:rsidRDefault="00BD4C6B">
            <w:pPr>
              <w:spacing w:line="240" w:lineRule="auto"/>
            </w:pPr>
            <w:r>
              <w:t>Привит, поствакцинальный иммунитет подтвержден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60C6E" w14:textId="77777777" w:rsidR="00164205" w:rsidRDefault="00BD4C6B">
            <w:pPr>
              <w:spacing w:line="240" w:lineRule="auto"/>
            </w:pPr>
            <w:r>
              <w:t xml:space="preserve">10 </w:t>
            </w:r>
            <w:proofErr w:type="spellStart"/>
            <w:r>
              <w:t>мМЕ</w:t>
            </w:r>
            <w:proofErr w:type="spellEnd"/>
            <w:r>
              <w:t>/мл и более</w:t>
            </w:r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7904F" w14:textId="77777777" w:rsidR="00164205" w:rsidRDefault="00BD4C6B">
            <w:pPr>
              <w:spacing w:line="240" w:lineRule="auto"/>
            </w:pPr>
            <w:r>
              <w:t>Экстренная профилактика не требуется</w:t>
            </w:r>
          </w:p>
        </w:tc>
      </w:tr>
      <w:tr w:rsidR="00164205" w14:paraId="5FC21C64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39AB4" w14:textId="77777777" w:rsidR="00164205" w:rsidRDefault="00BD4C6B">
            <w:pPr>
              <w:spacing w:line="240" w:lineRule="auto"/>
            </w:pPr>
            <w:r>
              <w:t>Привит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2D21F" w14:textId="77777777" w:rsidR="00164205" w:rsidRDefault="00BD4C6B">
            <w:pPr>
              <w:spacing w:line="240" w:lineRule="auto"/>
            </w:pPr>
            <w:r>
              <w:t xml:space="preserve">Менее 10 </w:t>
            </w:r>
            <w:proofErr w:type="spellStart"/>
            <w:r>
              <w:t>мМЕ</w:t>
            </w:r>
            <w:proofErr w:type="spellEnd"/>
            <w:r>
              <w:t>/мл</w:t>
            </w:r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53A3DC" w14:textId="77777777" w:rsidR="00164205" w:rsidRDefault="00BD4C6B">
            <w:pPr>
              <w:spacing w:line="240" w:lineRule="auto"/>
            </w:pPr>
            <w:r>
              <w:t>Введение одной дозы вакцины против гепатита B и иммуноглобулина против гепатита B человека в дозе согласно инструкции по применению</w:t>
            </w:r>
          </w:p>
        </w:tc>
      </w:tr>
      <w:tr w:rsidR="00164205" w14:paraId="6D0CA5D9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810B4" w14:textId="77777777" w:rsidR="00164205" w:rsidRDefault="00BD4C6B">
            <w:pPr>
              <w:spacing w:line="240" w:lineRule="auto"/>
            </w:pPr>
            <w:r>
              <w:t>Привит, уровень анти-</w:t>
            </w:r>
            <w:proofErr w:type="spellStart"/>
            <w:r>
              <w:t>HBs</w:t>
            </w:r>
            <w:proofErr w:type="spellEnd"/>
            <w:r>
              <w:t xml:space="preserve"> неизвестен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5A433" w14:textId="77777777" w:rsidR="00164205" w:rsidRDefault="00BD4C6B">
            <w:pPr>
              <w:spacing w:line="240" w:lineRule="auto"/>
            </w:pPr>
            <w:r>
              <w:t>Определение в срочном порядке</w:t>
            </w:r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93E6C" w14:textId="77777777" w:rsidR="00164205" w:rsidRDefault="00BD4C6B">
            <w:pPr>
              <w:spacing w:line="240" w:lineRule="auto"/>
            </w:pPr>
            <w:r>
              <w:t xml:space="preserve">При невозможности определения в течение 24–48 часов тактика как при уровне менее 10 </w:t>
            </w:r>
            <w:proofErr w:type="spellStart"/>
            <w:r>
              <w:t>мМЕ</w:t>
            </w:r>
            <w:proofErr w:type="spellEnd"/>
            <w:r>
              <w:t>/мл</w:t>
            </w:r>
          </w:p>
        </w:tc>
      </w:tr>
      <w:tr w:rsidR="00164205" w14:paraId="39983C7A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37656" w14:textId="77777777" w:rsidR="00164205" w:rsidRDefault="00BD4C6B">
            <w:pPr>
              <w:spacing w:line="240" w:lineRule="auto"/>
            </w:pPr>
            <w:r>
              <w:t>Незавершенный курс вакцинации</w:t>
            </w:r>
          </w:p>
        </w:tc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F8880" w14:textId="77777777" w:rsidR="00164205" w:rsidRDefault="00BD4C6B">
            <w:pPr>
              <w:spacing w:line="240" w:lineRule="auto"/>
            </w:pPr>
            <w:r>
              <w:t>Определение в срочном порядке</w:t>
            </w:r>
          </w:p>
        </w:tc>
        <w:tc>
          <w:tcPr>
            <w:tcW w:w="40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4665F" w14:textId="77777777" w:rsidR="00164205" w:rsidRDefault="00BD4C6B">
            <w:pPr>
              <w:spacing w:line="240" w:lineRule="auto"/>
            </w:pPr>
            <w:r>
              <w:t>Завершение курса вакцинации; при уровне анти-</w:t>
            </w:r>
            <w:proofErr w:type="spellStart"/>
            <w:r>
              <w:t>HBs</w:t>
            </w:r>
            <w:proofErr w:type="spellEnd"/>
            <w:r>
              <w:t xml:space="preserve"> менее 10 </w:t>
            </w:r>
            <w:proofErr w:type="spellStart"/>
            <w:r>
              <w:t>мМЕ</w:t>
            </w:r>
            <w:proofErr w:type="spellEnd"/>
            <w:r>
              <w:t>/мл – дополнительно иммуноглобулин против гепатита B человека</w:t>
            </w:r>
          </w:p>
        </w:tc>
      </w:tr>
    </w:tbl>
    <w:p w14:paraId="2054F8CD" w14:textId="77777777" w:rsidR="00164205" w:rsidRDefault="00164205">
      <w:pPr>
        <w:spacing w:line="240" w:lineRule="auto"/>
        <w:jc w:val="both"/>
      </w:pPr>
    </w:p>
    <w:p w14:paraId="76D99A33" w14:textId="77777777" w:rsidR="00164205" w:rsidRDefault="00BD4C6B">
      <w:pPr>
        <w:ind w:firstLine="567"/>
        <w:jc w:val="both"/>
      </w:pPr>
      <w:r>
        <w:t xml:space="preserve">Одновременно проводятся первичная обработка места контакта, регистрация аварийной ситуации в журнале учета аварийных ситуаций, обследование пострадавшего и (по возможности) источника на маркеры </w:t>
      </w:r>
      <w:proofErr w:type="spellStart"/>
      <w:r>
        <w:t>гемоконтактных</w:t>
      </w:r>
      <w:proofErr w:type="spellEnd"/>
      <w:r>
        <w:t xml:space="preserve"> инфекций и при показаниях </w:t>
      </w:r>
      <w:proofErr w:type="spellStart"/>
      <w:r>
        <w:t>постконтактная</w:t>
      </w:r>
      <w:proofErr w:type="spellEnd"/>
      <w:r>
        <w:t xml:space="preserve"> химиопрофилактика ВИЧ-инфекции.</w:t>
      </w:r>
    </w:p>
    <w:p w14:paraId="14FD8C8B" w14:textId="77777777" w:rsidR="00164205" w:rsidRDefault="00BD4C6B">
      <w:pPr>
        <w:pStyle w:val="22"/>
        <w:keepNext/>
        <w:spacing w:before="120" w:after="120"/>
        <w:ind w:firstLine="567"/>
      </w:pPr>
      <w:r>
        <w:t>6.6. Позиция Всемирной организации здравоохранения по иммунизации медицинских работников</w:t>
      </w:r>
    </w:p>
    <w:p w14:paraId="5E056744" w14:textId="77777777" w:rsidR="00164205" w:rsidRDefault="00BD4C6B">
      <w:pPr>
        <w:ind w:firstLine="567"/>
        <w:jc w:val="both"/>
      </w:pPr>
      <w:r>
        <w:t>Международные подходы к вакцинации медицинских работников сформулированы в ряде документов ВОЗ, которые используются при разработке национальной политики иммунизации.</w:t>
      </w:r>
    </w:p>
    <w:p w14:paraId="10579371" w14:textId="52E85927" w:rsidR="00164205" w:rsidRDefault="00BD4C6B">
      <w:pPr>
        <w:ind w:firstLine="567"/>
        <w:jc w:val="both"/>
      </w:pPr>
      <w:r>
        <w:rPr>
          <w:b/>
          <w:bCs/>
          <w:i/>
          <w:iCs/>
        </w:rPr>
        <w:lastRenderedPageBreak/>
        <w:t>Сводная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таблица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рекомендаций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ВОЗ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по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иммунизации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медицинских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работников</w:t>
      </w:r>
      <w:r w:rsidRPr="00BD4C6B">
        <w:rPr>
          <w:b/>
          <w:bCs/>
          <w:i/>
          <w:iCs/>
          <w:lang w:val="en-US"/>
        </w:rPr>
        <w:t xml:space="preserve"> (Table 4: Summary of WHO Position Papers – Immunization of Health Care Workers).</w:t>
      </w:r>
      <w:r w:rsidRPr="00BD4C6B">
        <w:rPr>
          <w:lang w:val="en-US"/>
        </w:rPr>
        <w:t xml:space="preserve"> </w:t>
      </w:r>
      <w:r>
        <w:t xml:space="preserve">Документ объединяет рекомендации в отношении медицинских работников из позиционных документов ВОЗ по отдельным инфекциям и регулярно обновляется. ВОЗ рекомендует обеспечить защиту медицинских работников против гепатита B, кори, краснухи, полиомиелита, дифтерии, коклюша, ветряной оспы (при отсутствии иммунитета) и гриппа (ежегодно); в отдельных ситуациях – против менингококковой инфекции (персонал лабораторий, работающий с менингококком) и туберкулеза (вакцинация БЦЖ </w:t>
      </w:r>
      <w:proofErr w:type="spellStart"/>
      <w:r>
        <w:t>туберкулиннегативных</w:t>
      </w:r>
      <w:proofErr w:type="spellEnd"/>
      <w:r>
        <w:t xml:space="preserve"> </w:t>
      </w:r>
      <w:proofErr w:type="spellStart"/>
      <w:r>
        <w:t>невакцинированных</w:t>
      </w:r>
      <w:proofErr w:type="spellEnd"/>
      <w:r>
        <w:t xml:space="preserve"> работников в условиях высокого риска контакта с лекарственно-устойчивыми штаммами).</w:t>
      </w:r>
    </w:p>
    <w:p w14:paraId="0AC01392" w14:textId="31010630" w:rsidR="00164205" w:rsidRDefault="00BD4C6B">
      <w:pPr>
        <w:ind w:firstLine="567"/>
        <w:jc w:val="both"/>
      </w:pPr>
      <w:r>
        <w:rPr>
          <w:b/>
          <w:bCs/>
          <w:i/>
          <w:iCs/>
        </w:rPr>
        <w:t>Руководство по внедрению вакцинации медицинских работников (</w:t>
      </w:r>
      <w:proofErr w:type="spellStart"/>
      <w:r>
        <w:rPr>
          <w:b/>
          <w:bCs/>
          <w:i/>
          <w:iCs/>
        </w:rPr>
        <w:t>Implementation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guide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for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vaccination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of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health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workers</w:t>
      </w:r>
      <w:proofErr w:type="spellEnd"/>
      <w:r>
        <w:rPr>
          <w:b/>
          <w:bCs/>
          <w:i/>
          <w:iCs/>
        </w:rPr>
        <w:t>, 2022).</w:t>
      </w:r>
      <w:r>
        <w:t xml:space="preserve"> Практический документ для организаторов здравоохранения и руководителей МО. Основные положения: медицинские работники должны быть привиты до начала работы (на этапе обучения или приема на работу); вакцинация включает плановые прививки, ежегодную вакцинацию против гриппа и экстренную иммунизацию при вспышках и пандемиях; понятие медицинского работника трактуется широко и включает всех лиц, работающих в системе здравоохранения (врачей, медицинских сестер, лаборантов, санитаров, водителей, волонтеров); вакцинация интегрируется в программы охраны труда с мониторингом охвата и работой с отказами.</w:t>
      </w:r>
    </w:p>
    <w:p w14:paraId="05BB8064" w14:textId="5BE91C10" w:rsidR="00164205" w:rsidRDefault="00BD4C6B">
      <w:pPr>
        <w:ind w:firstLine="567"/>
        <w:jc w:val="both"/>
      </w:pPr>
      <w:r>
        <w:rPr>
          <w:b/>
          <w:bCs/>
          <w:i/>
          <w:iCs/>
        </w:rPr>
        <w:t xml:space="preserve">Хартия безопасности медицинских работников (Health </w:t>
      </w:r>
      <w:proofErr w:type="spellStart"/>
      <w:r>
        <w:rPr>
          <w:b/>
          <w:bCs/>
          <w:i/>
          <w:iCs/>
        </w:rPr>
        <w:t>Worker</w:t>
      </w:r>
      <w:proofErr w:type="spellEnd"/>
      <w:r>
        <w:rPr>
          <w:b/>
          <w:bCs/>
          <w:i/>
          <w:iCs/>
        </w:rPr>
        <w:t xml:space="preserve"> Safety </w:t>
      </w:r>
      <w:proofErr w:type="spellStart"/>
      <w:r>
        <w:rPr>
          <w:b/>
          <w:bCs/>
          <w:i/>
          <w:iCs/>
        </w:rPr>
        <w:t>Charter</w:t>
      </w:r>
      <w:proofErr w:type="spellEnd"/>
      <w:r>
        <w:rPr>
          <w:b/>
          <w:bCs/>
          <w:i/>
          <w:iCs/>
        </w:rPr>
        <w:t>, 2020).</w:t>
      </w:r>
      <w:r>
        <w:t xml:space="preserve"> Документ принят к Всемирному дню безопасности пациентов 17 сентября 2020 г. и в числе ключевых действий предусматривает вакцинацию медицинских работников, подвергающихся риску, против </w:t>
      </w:r>
      <w:proofErr w:type="spellStart"/>
      <w:r>
        <w:t>вакциноуправляемых</w:t>
      </w:r>
      <w:proofErr w:type="spellEnd"/>
      <w:r>
        <w:t xml:space="preserve"> инфекций, включая гепатит B и сезонный грипп, в соответствии с национальной политикой иммунизации, а в чрезвычайных ситуациях – приоритетный доступ к новым вакцинам.</w:t>
      </w:r>
    </w:p>
    <w:p w14:paraId="05392039" w14:textId="7A865EA8" w:rsidR="00164205" w:rsidRDefault="00BD4C6B">
      <w:pPr>
        <w:ind w:firstLine="567"/>
        <w:jc w:val="both"/>
      </w:pPr>
      <w:r>
        <w:rPr>
          <w:b/>
          <w:bCs/>
          <w:i/>
          <w:iCs/>
        </w:rPr>
        <w:t>Позиционные документы ВОЗ по отдельным инфекциям</w:t>
      </w:r>
      <w:r>
        <w:t xml:space="preserve"> публикуются в Weekly </w:t>
      </w:r>
      <w:proofErr w:type="spellStart"/>
      <w:r>
        <w:t>Epidemiological</w:t>
      </w:r>
      <w:proofErr w:type="spellEnd"/>
      <w:r>
        <w:t xml:space="preserve"> </w:t>
      </w:r>
      <w:proofErr w:type="spellStart"/>
      <w:r>
        <w:t>Record</w:t>
      </w:r>
      <w:proofErr w:type="spellEnd"/>
      <w:r>
        <w:t xml:space="preserve"> и содержат разделы, касающиеся медицинских работников (таблица 6.3).</w:t>
      </w:r>
    </w:p>
    <w:p w14:paraId="7B95DE67" w14:textId="77777777" w:rsidR="00164205" w:rsidRDefault="00BD4C6B">
      <w:pPr>
        <w:keepNext/>
        <w:spacing w:before="120"/>
      </w:pPr>
      <w:r>
        <w:t>Таблица 6.3 – Позиционные документы ВОЗ, содержащие рекомендации для медицинских работников</w:t>
      </w:r>
    </w:p>
    <w:tbl>
      <w:tblPr>
        <w:tblW w:w="9353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9"/>
        <w:gridCol w:w="1930"/>
        <w:gridCol w:w="4454"/>
      </w:tblGrid>
      <w:tr w:rsidR="00164205" w14:paraId="199C8C12" w14:textId="77777777">
        <w:trPr>
          <w:tblHeader/>
        </w:trPr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2225C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Инфекция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CF085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Год документа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41B00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Ключевое положение для медицинских работников</w:t>
            </w:r>
          </w:p>
        </w:tc>
      </w:tr>
      <w:tr w:rsidR="00164205" w14:paraId="4E459988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64371" w14:textId="77777777" w:rsidR="00164205" w:rsidRDefault="00BD4C6B">
            <w:pPr>
              <w:spacing w:line="240" w:lineRule="auto"/>
            </w:pPr>
            <w:r>
              <w:t>Вирусный гепатит B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602AB" w14:textId="77777777" w:rsidR="00164205" w:rsidRDefault="00BD4C6B">
            <w:pPr>
              <w:spacing w:line="240" w:lineRule="auto"/>
            </w:pPr>
            <w:r>
              <w:t>2017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131F1" w14:textId="77777777" w:rsidR="00164205" w:rsidRDefault="00BD4C6B">
            <w:pPr>
              <w:spacing w:line="240" w:lineRule="auto"/>
            </w:pPr>
            <w:r>
              <w:t>Вакцинация всех работников, имеющих контакт с кровью</w:t>
            </w:r>
          </w:p>
        </w:tc>
      </w:tr>
      <w:tr w:rsidR="00164205" w14:paraId="686CA945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FCBF9" w14:textId="77777777" w:rsidR="00164205" w:rsidRDefault="00BD4C6B">
            <w:pPr>
              <w:spacing w:line="240" w:lineRule="auto"/>
            </w:pPr>
            <w:r>
              <w:t>Грипп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0F9EE" w14:textId="77777777" w:rsidR="00164205" w:rsidRDefault="00BD4C6B">
            <w:pPr>
              <w:spacing w:line="240" w:lineRule="auto"/>
            </w:pPr>
            <w:r>
              <w:t>2022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0FD93" w14:textId="77777777" w:rsidR="00164205" w:rsidRDefault="00BD4C6B">
            <w:pPr>
              <w:spacing w:line="240" w:lineRule="auto"/>
            </w:pPr>
            <w:r>
              <w:t>Ежегодная вакцинация; медицинские работники – приоритетная группа</w:t>
            </w:r>
          </w:p>
        </w:tc>
      </w:tr>
      <w:tr w:rsidR="00164205" w14:paraId="78D232F4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6B71A" w14:textId="77777777" w:rsidR="00164205" w:rsidRDefault="00BD4C6B">
            <w:pPr>
              <w:spacing w:line="240" w:lineRule="auto"/>
            </w:pPr>
            <w:r>
              <w:lastRenderedPageBreak/>
              <w:t>Корь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B1DAA" w14:textId="77777777" w:rsidR="00164205" w:rsidRDefault="00BD4C6B">
            <w:pPr>
              <w:spacing w:line="240" w:lineRule="auto"/>
            </w:pPr>
            <w:r>
              <w:t>2017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DC598" w14:textId="77777777" w:rsidR="00164205" w:rsidRDefault="00BD4C6B">
            <w:pPr>
              <w:spacing w:line="240" w:lineRule="auto"/>
            </w:pPr>
            <w:r>
              <w:t>Все медицинские работники должны иметь иммунитет к кори</w:t>
            </w:r>
          </w:p>
        </w:tc>
      </w:tr>
      <w:tr w:rsidR="00164205" w14:paraId="338A2227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9B992" w14:textId="77777777" w:rsidR="00164205" w:rsidRDefault="00BD4C6B">
            <w:pPr>
              <w:spacing w:line="240" w:lineRule="auto"/>
            </w:pPr>
            <w:r>
              <w:t>Краснуха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0E47D" w14:textId="77777777" w:rsidR="00164205" w:rsidRDefault="00BD4C6B">
            <w:pPr>
              <w:spacing w:line="240" w:lineRule="auto"/>
            </w:pPr>
            <w:r>
              <w:t>2020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A7012" w14:textId="77777777" w:rsidR="00164205" w:rsidRDefault="00BD4C6B">
            <w:pPr>
              <w:spacing w:line="240" w:lineRule="auto"/>
            </w:pPr>
            <w:r>
              <w:t>Все медицинские работники должны иметь иммунитет к краснухе</w:t>
            </w:r>
          </w:p>
        </w:tc>
      </w:tr>
      <w:tr w:rsidR="00164205" w14:paraId="17342DBE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D142C" w14:textId="77777777" w:rsidR="00164205" w:rsidRDefault="00BD4C6B">
            <w:pPr>
              <w:spacing w:line="240" w:lineRule="auto"/>
            </w:pPr>
            <w:r>
              <w:t>Коклюш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BCC4E" w14:textId="77777777" w:rsidR="00164205" w:rsidRDefault="00BD4C6B">
            <w:pPr>
              <w:spacing w:line="240" w:lineRule="auto"/>
            </w:pPr>
            <w:r>
              <w:t>2015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98A87" w14:textId="77777777" w:rsidR="00164205" w:rsidRDefault="00BD4C6B">
            <w:pPr>
              <w:spacing w:line="240" w:lineRule="auto"/>
            </w:pPr>
            <w:r>
              <w:t>Приоритет вакцинации работников, контактирующих с младенцами</w:t>
            </w:r>
          </w:p>
        </w:tc>
      </w:tr>
      <w:tr w:rsidR="00164205" w14:paraId="68A36830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B9D8D" w14:textId="77777777" w:rsidR="00164205" w:rsidRDefault="00BD4C6B">
            <w:pPr>
              <w:spacing w:line="240" w:lineRule="auto"/>
            </w:pPr>
            <w:r>
              <w:t>Дифтерия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807A8" w14:textId="77777777" w:rsidR="00164205" w:rsidRDefault="00BD4C6B">
            <w:pPr>
              <w:spacing w:line="240" w:lineRule="auto"/>
            </w:pPr>
            <w:r>
              <w:t>2017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AA547" w14:textId="77777777" w:rsidR="00164205" w:rsidRDefault="00BD4C6B">
            <w:pPr>
              <w:spacing w:line="240" w:lineRule="auto"/>
            </w:pPr>
            <w:r>
              <w:t>Ревакцинации в течение жизни для поддержания иммунитета</w:t>
            </w:r>
          </w:p>
        </w:tc>
      </w:tr>
      <w:tr w:rsidR="00164205" w14:paraId="6A7C7538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0D9A5" w14:textId="77777777" w:rsidR="00164205" w:rsidRDefault="00BD4C6B">
            <w:pPr>
              <w:spacing w:line="240" w:lineRule="auto"/>
            </w:pPr>
            <w:r>
              <w:t>Ветряная оспа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A7179" w14:textId="77777777" w:rsidR="00164205" w:rsidRDefault="00BD4C6B">
            <w:pPr>
              <w:spacing w:line="240" w:lineRule="auto"/>
            </w:pPr>
            <w:r>
              <w:t>2014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00354" w14:textId="77777777" w:rsidR="00164205" w:rsidRDefault="00BD4C6B">
            <w:pPr>
              <w:spacing w:line="240" w:lineRule="auto"/>
            </w:pPr>
            <w:r>
              <w:t>Вакцинация медицинских работников без иммунитета</w:t>
            </w:r>
          </w:p>
        </w:tc>
      </w:tr>
      <w:tr w:rsidR="00164205" w14:paraId="0748D5B3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9DF07" w14:textId="77777777" w:rsidR="00164205" w:rsidRDefault="00BD4C6B">
            <w:pPr>
              <w:spacing w:line="240" w:lineRule="auto"/>
            </w:pPr>
            <w:r>
              <w:t>Полиомиелит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DE8C8" w14:textId="77777777" w:rsidR="00164205" w:rsidRDefault="00BD4C6B">
            <w:pPr>
              <w:spacing w:line="240" w:lineRule="auto"/>
            </w:pPr>
            <w:r>
              <w:t>2022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8274E" w14:textId="77777777" w:rsidR="00164205" w:rsidRDefault="00BD4C6B">
            <w:pPr>
              <w:spacing w:line="240" w:lineRule="auto"/>
            </w:pPr>
            <w:r>
              <w:t>Завершенный курс вакцинации</w:t>
            </w:r>
          </w:p>
        </w:tc>
      </w:tr>
      <w:tr w:rsidR="00164205" w14:paraId="04627196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AD8E5" w14:textId="77777777" w:rsidR="00164205" w:rsidRDefault="00BD4C6B">
            <w:pPr>
              <w:spacing w:line="240" w:lineRule="auto"/>
            </w:pPr>
            <w:r>
              <w:t>Эпидемический паротит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F8AC1" w14:textId="77777777" w:rsidR="00164205" w:rsidRDefault="00BD4C6B">
            <w:pPr>
              <w:spacing w:line="240" w:lineRule="auto"/>
            </w:pPr>
            <w:r>
              <w:t>2024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AE57B" w14:textId="77777777" w:rsidR="00164205" w:rsidRDefault="00BD4C6B">
            <w:pPr>
              <w:spacing w:line="240" w:lineRule="auto"/>
            </w:pPr>
            <w:proofErr w:type="spellStart"/>
            <w:r>
              <w:t>Двухдозовая</w:t>
            </w:r>
            <w:proofErr w:type="spellEnd"/>
            <w:r>
              <w:t xml:space="preserve"> схема иммунизации</w:t>
            </w:r>
          </w:p>
        </w:tc>
      </w:tr>
      <w:tr w:rsidR="00164205" w14:paraId="18C541FC" w14:textId="77777777">
        <w:tc>
          <w:tcPr>
            <w:tcW w:w="296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C290F" w14:textId="77777777" w:rsidR="00164205" w:rsidRDefault="00BD4C6B">
            <w:pPr>
              <w:spacing w:line="240" w:lineRule="auto"/>
            </w:pPr>
            <w:r>
              <w:t>Туберкулез (БЦЖ)</w:t>
            </w:r>
          </w:p>
        </w:tc>
        <w:tc>
          <w:tcPr>
            <w:tcW w:w="193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00CAD" w14:textId="77777777" w:rsidR="00164205" w:rsidRDefault="00BD4C6B">
            <w:pPr>
              <w:spacing w:line="240" w:lineRule="auto"/>
            </w:pPr>
            <w:r>
              <w:t>2018</w:t>
            </w:r>
          </w:p>
        </w:tc>
        <w:tc>
          <w:tcPr>
            <w:tcW w:w="44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315B9" w14:textId="77777777" w:rsidR="00164205" w:rsidRDefault="00BD4C6B">
            <w:pPr>
              <w:spacing w:line="240" w:lineRule="auto"/>
            </w:pPr>
            <w:r>
              <w:t>Вакцинация отдельных групп работников с высоким риском контакта</w:t>
            </w:r>
          </w:p>
        </w:tc>
      </w:tr>
    </w:tbl>
    <w:p w14:paraId="62812A0D" w14:textId="77777777" w:rsidR="00164205" w:rsidRDefault="00164205">
      <w:pPr>
        <w:spacing w:line="240" w:lineRule="auto"/>
        <w:jc w:val="both"/>
      </w:pPr>
    </w:p>
    <w:p w14:paraId="103715D5" w14:textId="1E426B05" w:rsidR="00164205" w:rsidRDefault="00BD4C6B">
      <w:pPr>
        <w:ind w:firstLine="567"/>
        <w:jc w:val="both"/>
      </w:pPr>
      <w:r>
        <w:rPr>
          <w:b/>
          <w:bCs/>
          <w:i/>
          <w:iCs/>
        </w:rPr>
        <w:t>Руководство «Забота о тех, кто заботится» (</w:t>
      </w:r>
      <w:proofErr w:type="spellStart"/>
      <w:r>
        <w:rPr>
          <w:b/>
          <w:bCs/>
          <w:i/>
          <w:iCs/>
        </w:rPr>
        <w:t>Caring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for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those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who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care</w:t>
      </w:r>
      <w:proofErr w:type="spellEnd"/>
      <w:r>
        <w:rPr>
          <w:b/>
          <w:bCs/>
          <w:i/>
          <w:iCs/>
        </w:rPr>
        <w:t>, 2022)</w:t>
      </w:r>
      <w:r>
        <w:t>, разработанное ВОЗ совместно с Международной организацией труда, рассматривает вакцинацию как обязательный компонент программ охраны здоровья медицинских работников наряду с защитой от физических, химических и психосоциальных рисков.</w:t>
      </w:r>
    </w:p>
    <w:p w14:paraId="2C4D4F71" w14:textId="77777777" w:rsidR="00164205" w:rsidRPr="00BD4C6B" w:rsidRDefault="00BD4C6B">
      <w:pPr>
        <w:keepNext/>
        <w:spacing w:before="240" w:after="120"/>
        <w:jc w:val="center"/>
        <w:rPr>
          <w:lang w:val="en-US"/>
        </w:rPr>
      </w:pPr>
      <w:r>
        <w:rPr>
          <w:b/>
          <w:bCs/>
          <w:i/>
          <w:iCs/>
        </w:rPr>
        <w:t>Список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литературы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к</w:t>
      </w:r>
      <w:r w:rsidRPr="00BD4C6B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</w:rPr>
        <w:t>главе</w:t>
      </w:r>
      <w:r w:rsidRPr="00BD4C6B">
        <w:rPr>
          <w:b/>
          <w:bCs/>
          <w:i/>
          <w:iCs/>
          <w:lang w:val="en-US"/>
        </w:rPr>
        <w:t xml:space="preserve"> 6</w:t>
      </w:r>
    </w:p>
    <w:p w14:paraId="2CED6B55" w14:textId="6159980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1.</w:t>
      </w:r>
      <w:r w:rsidRPr="00BD4C6B">
        <w:rPr>
          <w:lang w:val="en-US"/>
        </w:rPr>
        <w:tab/>
        <w:t>Ahmed F. Effect of influenza vaccination of healthcare personnel on morbidity and mortality among patients: systematic review and grading of evidence / F. Ahmed, M. C. Lindley, N. Allred [et al.] // Clinical Infectious Diseases. – 2014. – Vol. 58, No. 1. – P. 50–57. – DOI 10.1093/</w:t>
      </w:r>
      <w:proofErr w:type="spellStart"/>
      <w:r w:rsidRPr="00BD4C6B">
        <w:rPr>
          <w:lang w:val="en-US"/>
        </w:rPr>
        <w:t>cid</w:t>
      </w:r>
      <w:proofErr w:type="spellEnd"/>
      <w:r w:rsidRPr="00BD4C6B">
        <w:rPr>
          <w:lang w:val="en-US"/>
        </w:rPr>
        <w:t>/cit580.</w:t>
      </w:r>
    </w:p>
    <w:p w14:paraId="2B3B6815" w14:textId="4529678F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2.</w:t>
      </w:r>
      <w:r w:rsidRPr="00BD4C6B">
        <w:rPr>
          <w:lang w:val="en-US"/>
        </w:rPr>
        <w:tab/>
        <w:t xml:space="preserve">Carman W. F. Effects of influenza vaccination of health-care workers on mortality of elderly people in long-term care: a </w:t>
      </w:r>
      <w:proofErr w:type="spellStart"/>
      <w:r w:rsidRPr="00BD4C6B">
        <w:rPr>
          <w:lang w:val="en-US"/>
        </w:rPr>
        <w:t>randomised</w:t>
      </w:r>
      <w:proofErr w:type="spellEnd"/>
      <w:r w:rsidRPr="00BD4C6B">
        <w:rPr>
          <w:lang w:val="en-US"/>
        </w:rPr>
        <w:t xml:space="preserve"> controlled trial / W. F. Carman, A. G. Elder, L. A. Wallace [et al.] // Lancet. – 2000. – Vol. 355, No. 9198. – P. 93–97.</w:t>
      </w:r>
    </w:p>
    <w:p w14:paraId="2114BD0E" w14:textId="235AFA10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</w:r>
      <w:r w:rsidR="000D645D" w:rsidRPr="000D645D">
        <w:t>Российская Федерация. Законы. Об иммунопрофилактике инфекционных болезней: Федеральный закон № 157-ФЗ: [принят Государственной думой 22 июля 1998 года: одобрен Советом Федерации 4 сентября 1998 года]. – Текст: электронный // Официальный интернет-портал правовой информации. – URL: http://pravo.gov.ru (дата обращения: 15.09.2026)</w:t>
      </w:r>
      <w:r>
        <w:t>.</w:t>
      </w:r>
    </w:p>
    <w:p w14:paraId="33A58A3E" w14:textId="7437FE3E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прививок: приказ Министерства здравоохранения Российской Федерации от 06.12.2021 № 1122н (в редакции приказа от 12.12.2023 № 677н).</w:t>
      </w:r>
    </w:p>
    <w:p w14:paraId="70B5434A" w14:textId="583E9263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5.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</w:t>
      </w:r>
    </w:p>
    <w:p w14:paraId="74E354C2" w14:textId="7382C737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прививок: постановление Правительства Российской Федерации от 15.07.1999 № 825.</w:t>
      </w:r>
    </w:p>
    <w:p w14:paraId="50377F73" w14:textId="7B216E5B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Методические рекомендации по проведению профилактических прививок в соответствии с приказом Минздрава России от 06.12.2021 № 1122н: направлены письмом Министерства здравоохранения Российской Федерации от 21.01.2022 № 15-2/И/2-806.</w:t>
      </w:r>
    </w:p>
    <w:p w14:paraId="7C214B0C" w14:textId="676FB6E5" w:rsidR="00164205" w:rsidRDefault="00BD4C6B">
      <w:pPr>
        <w:tabs>
          <w:tab w:val="left" w:pos="567"/>
        </w:tabs>
        <w:ind w:left="567" w:hanging="567"/>
        <w:jc w:val="both"/>
      </w:pPr>
      <w:r>
        <w:t>8.</w:t>
      </w:r>
      <w:r>
        <w:tab/>
      </w:r>
      <w:r w:rsidR="009C2819">
        <w:rPr>
          <w:color w:val="auto"/>
        </w:rPr>
        <w:t>Драпкина О</w:t>
      </w:r>
      <w:r w:rsidR="006330CA">
        <w:rPr>
          <w:color w:val="auto"/>
        </w:rPr>
        <w:t>.</w:t>
      </w:r>
      <w:r w:rsidR="009C2819">
        <w:rPr>
          <w:color w:val="auto"/>
        </w:rPr>
        <w:t>М</w:t>
      </w:r>
      <w:r w:rsidR="006330CA">
        <w:rPr>
          <w:color w:val="auto"/>
        </w:rPr>
        <w:t>.</w:t>
      </w:r>
      <w:r w:rsidR="009C2819">
        <w:rPr>
          <w:color w:val="auto"/>
        </w:rPr>
        <w:t>, Брико Н</w:t>
      </w:r>
      <w:r w:rsidR="006330CA">
        <w:rPr>
          <w:color w:val="auto"/>
        </w:rPr>
        <w:t>.</w:t>
      </w:r>
      <w:r w:rsidR="009C2819">
        <w:rPr>
          <w:color w:val="auto"/>
        </w:rPr>
        <w:t>И</w:t>
      </w:r>
      <w:r w:rsidR="006330CA">
        <w:rPr>
          <w:color w:val="auto"/>
        </w:rPr>
        <w:t>.</w:t>
      </w:r>
      <w:r w:rsidR="009C2819">
        <w:rPr>
          <w:color w:val="auto"/>
        </w:rPr>
        <w:t>, Намазова-Баранова Л</w:t>
      </w:r>
      <w:r w:rsidR="006330CA">
        <w:rPr>
          <w:color w:val="auto"/>
        </w:rPr>
        <w:t>.</w:t>
      </w:r>
      <w:r w:rsidR="009C2819">
        <w:rPr>
          <w:color w:val="auto"/>
        </w:rPr>
        <w:t>С</w:t>
      </w:r>
      <w:r w:rsidR="006330CA">
        <w:rPr>
          <w:color w:val="auto"/>
        </w:rPr>
        <w:t>.</w:t>
      </w:r>
      <w:r w:rsidR="009C2819">
        <w:rPr>
          <w:color w:val="auto"/>
        </w:rPr>
        <w:t>, Авдеев С</w:t>
      </w:r>
      <w:r w:rsidR="006330CA">
        <w:rPr>
          <w:color w:val="auto"/>
        </w:rPr>
        <w:t>.</w:t>
      </w:r>
      <w:r w:rsidR="009C2819">
        <w:rPr>
          <w:color w:val="auto"/>
        </w:rPr>
        <w:t>Н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Костинов</w:t>
      </w:r>
      <w:proofErr w:type="spellEnd"/>
      <w:r w:rsidR="009C2819">
        <w:rPr>
          <w:color w:val="auto"/>
        </w:rPr>
        <w:t xml:space="preserve"> М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П, </w:t>
      </w:r>
      <w:proofErr w:type="spellStart"/>
      <w:r w:rsidR="009C2819">
        <w:rPr>
          <w:color w:val="auto"/>
        </w:rPr>
        <w:t>Фельдблюм</w:t>
      </w:r>
      <w:proofErr w:type="spellEnd"/>
      <w:r w:rsidR="009C2819">
        <w:rPr>
          <w:color w:val="auto"/>
        </w:rPr>
        <w:t xml:space="preserve"> И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Полибин</w:t>
      </w:r>
      <w:proofErr w:type="spellEnd"/>
      <w:r w:rsidR="009C2819">
        <w:rPr>
          <w:color w:val="auto"/>
        </w:rPr>
        <w:t xml:space="preserve"> Р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Алыева</w:t>
      </w:r>
      <w:proofErr w:type="spellEnd"/>
      <w:r w:rsidR="009C2819">
        <w:rPr>
          <w:color w:val="auto"/>
        </w:rPr>
        <w:t xml:space="preserve"> М</w:t>
      </w:r>
      <w:r w:rsidR="006330CA">
        <w:rPr>
          <w:color w:val="auto"/>
        </w:rPr>
        <w:t>.</w:t>
      </w:r>
      <w:r w:rsidR="009C2819">
        <w:rPr>
          <w:color w:val="auto"/>
        </w:rPr>
        <w:t>Х</w:t>
      </w:r>
      <w:r w:rsidR="006330CA">
        <w:rPr>
          <w:color w:val="auto"/>
        </w:rPr>
        <w:t>.</w:t>
      </w:r>
      <w:r w:rsidR="009C2819">
        <w:rPr>
          <w:color w:val="auto"/>
        </w:rPr>
        <w:t>, Андреева Н</w:t>
      </w:r>
      <w:r w:rsidR="006330CA">
        <w:rPr>
          <w:color w:val="auto"/>
        </w:rPr>
        <w:t>.</w:t>
      </w:r>
      <w:r w:rsidR="009C2819">
        <w:rPr>
          <w:color w:val="auto"/>
        </w:rPr>
        <w:t>П</w:t>
      </w:r>
      <w:r w:rsidR="006330CA">
        <w:rPr>
          <w:color w:val="auto"/>
        </w:rPr>
        <w:t>.</w:t>
      </w:r>
      <w:r w:rsidR="009C2819">
        <w:rPr>
          <w:color w:val="auto"/>
        </w:rPr>
        <w:t>, Антонов В</w:t>
      </w:r>
      <w:r w:rsidR="006330CA">
        <w:rPr>
          <w:color w:val="auto"/>
        </w:rPr>
        <w:t>.</w:t>
      </w:r>
      <w:r w:rsidR="009C2819">
        <w:rPr>
          <w:color w:val="auto"/>
        </w:rPr>
        <w:t>Н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Демко</w:t>
      </w:r>
      <w:proofErr w:type="spellEnd"/>
      <w:r w:rsidR="009C2819">
        <w:rPr>
          <w:color w:val="auto"/>
        </w:rPr>
        <w:t xml:space="preserve"> И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Джумагазиев</w:t>
      </w:r>
      <w:proofErr w:type="spellEnd"/>
      <w:r w:rsidR="009C2819">
        <w:rPr>
          <w:color w:val="auto"/>
        </w:rPr>
        <w:t xml:space="preserve"> А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>, Дроздова Л</w:t>
      </w:r>
      <w:r w:rsidR="006330CA">
        <w:rPr>
          <w:color w:val="auto"/>
        </w:rPr>
        <w:t>.</w:t>
      </w:r>
      <w:r w:rsidR="009C2819">
        <w:rPr>
          <w:color w:val="auto"/>
        </w:rPr>
        <w:t>Ю</w:t>
      </w:r>
      <w:r w:rsidR="006330CA">
        <w:rPr>
          <w:color w:val="auto"/>
        </w:rPr>
        <w:t>.</w:t>
      </w:r>
      <w:r w:rsidR="009C2819">
        <w:rPr>
          <w:color w:val="auto"/>
        </w:rPr>
        <w:t>, Жарова М</w:t>
      </w:r>
      <w:r w:rsidR="006330CA">
        <w:rPr>
          <w:color w:val="auto"/>
        </w:rPr>
        <w:t>.</w:t>
      </w:r>
      <w:r w:rsidR="009C2819">
        <w:rPr>
          <w:color w:val="auto"/>
        </w:rPr>
        <w:t>Е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Жестков</w:t>
      </w:r>
      <w:proofErr w:type="spellEnd"/>
      <w:r w:rsidR="009C2819">
        <w:rPr>
          <w:color w:val="auto"/>
        </w:rPr>
        <w:t xml:space="preserve"> А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>, Игнатова Г</w:t>
      </w:r>
      <w:r w:rsidR="006330CA">
        <w:rPr>
          <w:color w:val="auto"/>
        </w:rPr>
        <w:t>.</w:t>
      </w:r>
      <w:r w:rsidR="009C2819">
        <w:rPr>
          <w:color w:val="auto"/>
        </w:rPr>
        <w:t>Л</w:t>
      </w:r>
      <w:r w:rsidR="006330CA">
        <w:rPr>
          <w:color w:val="auto"/>
        </w:rPr>
        <w:t>.</w:t>
      </w:r>
      <w:r w:rsidR="009C2819">
        <w:rPr>
          <w:color w:val="auto"/>
        </w:rPr>
        <w:t>, Королева И</w:t>
      </w:r>
      <w:r w:rsidR="006330CA">
        <w:rPr>
          <w:color w:val="auto"/>
        </w:rPr>
        <w:t>.</w:t>
      </w:r>
      <w:r w:rsidR="009C2819">
        <w:rPr>
          <w:color w:val="auto"/>
        </w:rPr>
        <w:t>С</w:t>
      </w:r>
      <w:r w:rsidR="006330CA">
        <w:rPr>
          <w:color w:val="auto"/>
        </w:rPr>
        <w:t>.</w:t>
      </w:r>
      <w:r w:rsidR="009C2819">
        <w:rPr>
          <w:color w:val="auto"/>
        </w:rPr>
        <w:t>, Королева М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>, Коршунов В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Костинова</w:t>
      </w:r>
      <w:proofErr w:type="spellEnd"/>
      <w:r w:rsidR="009C2819">
        <w:rPr>
          <w:color w:val="auto"/>
        </w:rPr>
        <w:t xml:space="preserve"> А</w:t>
      </w:r>
      <w:r w:rsidR="006330CA">
        <w:rPr>
          <w:color w:val="auto"/>
        </w:rPr>
        <w:t>.</w:t>
      </w:r>
      <w:r w:rsidR="009C2819">
        <w:rPr>
          <w:color w:val="auto"/>
        </w:rPr>
        <w:t>М</w:t>
      </w:r>
      <w:r w:rsidR="006330CA">
        <w:rPr>
          <w:color w:val="auto"/>
        </w:rPr>
        <w:t>.</w:t>
      </w:r>
      <w:r w:rsidR="009C2819">
        <w:rPr>
          <w:color w:val="auto"/>
        </w:rPr>
        <w:t>, Маркелова Е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>, Межидов К</w:t>
      </w:r>
      <w:r w:rsidR="006330CA">
        <w:rPr>
          <w:color w:val="auto"/>
        </w:rPr>
        <w:t>.</w:t>
      </w:r>
      <w:r w:rsidR="009C2819">
        <w:rPr>
          <w:color w:val="auto"/>
        </w:rPr>
        <w:t>С</w:t>
      </w:r>
      <w:r w:rsidR="006330CA">
        <w:rPr>
          <w:color w:val="auto"/>
        </w:rPr>
        <w:t>.</w:t>
      </w:r>
      <w:r w:rsidR="009C2819">
        <w:rPr>
          <w:color w:val="auto"/>
        </w:rPr>
        <w:t>, Полищук В</w:t>
      </w:r>
      <w:r w:rsidR="006330CA">
        <w:rPr>
          <w:color w:val="auto"/>
        </w:rPr>
        <w:t>.</w:t>
      </w:r>
      <w:r w:rsidR="009C2819">
        <w:rPr>
          <w:color w:val="auto"/>
        </w:rPr>
        <w:t>Б</w:t>
      </w:r>
      <w:r w:rsidR="006330CA">
        <w:rPr>
          <w:color w:val="auto"/>
        </w:rPr>
        <w:t>.</w:t>
      </w:r>
      <w:r w:rsidR="009C2819">
        <w:rPr>
          <w:color w:val="auto"/>
        </w:rPr>
        <w:t>, Протасов А</w:t>
      </w:r>
      <w:r w:rsidR="006330CA">
        <w:rPr>
          <w:color w:val="auto"/>
        </w:rPr>
        <w:t>.</w:t>
      </w:r>
      <w:r w:rsidR="009C2819">
        <w:rPr>
          <w:color w:val="auto"/>
        </w:rPr>
        <w:t>Д</w:t>
      </w:r>
      <w:r w:rsidR="006330CA">
        <w:rPr>
          <w:color w:val="auto"/>
        </w:rPr>
        <w:t>.</w:t>
      </w:r>
      <w:r w:rsidR="009C2819">
        <w:rPr>
          <w:color w:val="auto"/>
        </w:rPr>
        <w:t>, Рудакова А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>, Рыжов А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Сависько</w:t>
      </w:r>
      <w:proofErr w:type="spellEnd"/>
      <w:r w:rsidR="009C2819">
        <w:rPr>
          <w:color w:val="auto"/>
        </w:rPr>
        <w:t xml:space="preserve"> А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>, Смирнова М</w:t>
      </w:r>
      <w:r w:rsidR="006330CA">
        <w:rPr>
          <w:color w:val="auto"/>
        </w:rPr>
        <w:t>.</w:t>
      </w:r>
      <w:r w:rsidR="009C2819">
        <w:rPr>
          <w:color w:val="auto"/>
        </w:rPr>
        <w:t>И</w:t>
      </w:r>
      <w:r w:rsidR="006330CA">
        <w:rPr>
          <w:color w:val="auto"/>
        </w:rPr>
        <w:t>.</w:t>
      </w:r>
      <w:r w:rsidR="009C2819">
        <w:rPr>
          <w:color w:val="auto"/>
        </w:rPr>
        <w:t>, Соловьева И</w:t>
      </w:r>
      <w:r w:rsidR="006330CA">
        <w:rPr>
          <w:color w:val="auto"/>
        </w:rPr>
        <w:t>.</w:t>
      </w:r>
      <w:r w:rsidR="009C2819">
        <w:rPr>
          <w:color w:val="auto"/>
        </w:rPr>
        <w:t>Л</w:t>
      </w:r>
      <w:r w:rsidR="006330CA">
        <w:rPr>
          <w:color w:val="auto"/>
        </w:rPr>
        <w:t>.</w:t>
      </w:r>
      <w:r w:rsidR="009C2819">
        <w:rPr>
          <w:color w:val="auto"/>
        </w:rPr>
        <w:t>, Субботина К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>, Тарасова А</w:t>
      </w:r>
      <w:r w:rsidR="006330CA">
        <w:rPr>
          <w:color w:val="auto"/>
        </w:rPr>
        <w:t>.</w:t>
      </w:r>
      <w:r w:rsidR="009C2819">
        <w:rPr>
          <w:color w:val="auto"/>
        </w:rPr>
        <w:t>А</w:t>
      </w:r>
      <w:r w:rsidR="006330CA">
        <w:rPr>
          <w:color w:val="auto"/>
        </w:rPr>
        <w:t>.</w:t>
      </w:r>
      <w:r w:rsidR="009C2819">
        <w:rPr>
          <w:color w:val="auto"/>
        </w:rPr>
        <w:t>, Федосеенко М</w:t>
      </w:r>
      <w:r w:rsidR="006330CA">
        <w:rPr>
          <w:color w:val="auto"/>
        </w:rPr>
        <w:t>.</w:t>
      </w:r>
      <w:r w:rsidR="009C2819">
        <w:rPr>
          <w:color w:val="auto"/>
        </w:rPr>
        <w:t>В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Харсеева</w:t>
      </w:r>
      <w:proofErr w:type="spellEnd"/>
      <w:r w:rsidR="009C2819">
        <w:rPr>
          <w:color w:val="auto"/>
        </w:rPr>
        <w:t xml:space="preserve"> Г</w:t>
      </w:r>
      <w:r w:rsidR="006330CA">
        <w:rPr>
          <w:color w:val="auto"/>
        </w:rPr>
        <w:t>.</w:t>
      </w:r>
      <w:r w:rsidR="009C2819">
        <w:rPr>
          <w:color w:val="auto"/>
        </w:rPr>
        <w:t>Г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Цапкова</w:t>
      </w:r>
      <w:proofErr w:type="spellEnd"/>
      <w:r w:rsidR="009C2819">
        <w:rPr>
          <w:color w:val="auto"/>
        </w:rPr>
        <w:t xml:space="preserve"> Н</w:t>
      </w:r>
      <w:r w:rsidR="006330CA">
        <w:rPr>
          <w:color w:val="auto"/>
        </w:rPr>
        <w:t>.</w:t>
      </w:r>
      <w:r w:rsidR="009C2819">
        <w:rPr>
          <w:color w:val="auto"/>
        </w:rPr>
        <w:t>Н</w:t>
      </w:r>
      <w:r w:rsidR="006330CA">
        <w:rPr>
          <w:color w:val="auto"/>
        </w:rPr>
        <w:t>.</w:t>
      </w:r>
      <w:r w:rsidR="009C2819">
        <w:rPr>
          <w:color w:val="auto"/>
        </w:rPr>
        <w:t>, Черданцев А</w:t>
      </w:r>
      <w:r w:rsidR="006330CA">
        <w:rPr>
          <w:color w:val="auto"/>
        </w:rPr>
        <w:t>.</w:t>
      </w:r>
      <w:r w:rsidR="009C2819">
        <w:rPr>
          <w:color w:val="auto"/>
        </w:rPr>
        <w:t>П</w:t>
      </w:r>
      <w:r w:rsidR="006330CA">
        <w:rPr>
          <w:color w:val="auto"/>
        </w:rPr>
        <w:t>.</w:t>
      </w:r>
      <w:r w:rsidR="009C2819">
        <w:rPr>
          <w:color w:val="auto"/>
        </w:rPr>
        <w:t>, Шепель Р</w:t>
      </w:r>
      <w:r w:rsidR="006330CA">
        <w:rPr>
          <w:color w:val="auto"/>
        </w:rPr>
        <w:t>.</w:t>
      </w:r>
      <w:r w:rsidR="009C2819">
        <w:rPr>
          <w:color w:val="auto"/>
        </w:rPr>
        <w:t>Н</w:t>
      </w:r>
      <w:r w:rsidR="006330CA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Шмитько</w:t>
      </w:r>
      <w:proofErr w:type="spellEnd"/>
      <w:r w:rsidR="009C2819">
        <w:rPr>
          <w:color w:val="auto"/>
        </w:rPr>
        <w:t xml:space="preserve"> А</w:t>
      </w:r>
      <w:r w:rsidR="006330CA">
        <w:rPr>
          <w:color w:val="auto"/>
        </w:rPr>
        <w:t>.</w:t>
      </w:r>
      <w:r w:rsidR="009C2819">
        <w:rPr>
          <w:color w:val="auto"/>
        </w:rPr>
        <w:t>Д. Иммунопрофилактика. Методические рекомендации (второе издание). Первичная медико-санитарная помощь. 2025;2(3):135-262. https://doi.org/10.15829/3034-4123-2025-76. EDN: DBKJIQ</w:t>
      </w:r>
      <w:r>
        <w:t>.</w:t>
      </w:r>
    </w:p>
    <w:p w14:paraId="2448F742" w14:textId="322DFC3C" w:rsidR="00164205" w:rsidRDefault="00BD4C6B">
      <w:pPr>
        <w:tabs>
          <w:tab w:val="left" w:pos="567"/>
        </w:tabs>
        <w:ind w:left="567" w:hanging="567"/>
        <w:jc w:val="both"/>
      </w:pPr>
      <w:r>
        <w:t>9.</w:t>
      </w:r>
      <w:r>
        <w:tab/>
        <w:t>МУ 3.1.2943-11. Организация и проведение серологического мониторинга состояния коллективного иммунитета к инфекциям, управляемым средствами специфической профилактики (дифтерия, столбняк, коклюш, корь, краснуха, эпидемический паротит, полиомиелит, гепатит B): методические указания.</w:t>
      </w:r>
    </w:p>
    <w:p w14:paraId="1E426809" w14:textId="6076A2D4" w:rsidR="00164205" w:rsidRDefault="00BD4C6B">
      <w:pPr>
        <w:tabs>
          <w:tab w:val="left" w:pos="567"/>
        </w:tabs>
        <w:ind w:left="567" w:hanging="567"/>
        <w:jc w:val="both"/>
      </w:pPr>
      <w:r>
        <w:t>10.</w:t>
      </w:r>
      <w:r>
        <w:tab/>
      </w:r>
      <w:proofErr w:type="spellStart"/>
      <w:r>
        <w:t>Костинов</w:t>
      </w:r>
      <w:proofErr w:type="spellEnd"/>
      <w:r>
        <w:t xml:space="preserve"> М. П. Вакцинация взрослых – от стратегии к тактике: руководство для врачей / М. П. </w:t>
      </w:r>
      <w:proofErr w:type="spellStart"/>
      <w:r>
        <w:t>Костинов</w:t>
      </w:r>
      <w:proofErr w:type="spellEnd"/>
      <w:r>
        <w:t>. – 2-е изд., доп. – Москва: Группа МДВ, 2026. – 264 с.</w:t>
      </w:r>
    </w:p>
    <w:p w14:paraId="749DD890" w14:textId="70067ADB" w:rsidR="00164205" w:rsidRDefault="00BD4C6B">
      <w:pPr>
        <w:tabs>
          <w:tab w:val="left" w:pos="567"/>
        </w:tabs>
        <w:ind w:left="567" w:hanging="567"/>
        <w:jc w:val="both"/>
      </w:pPr>
      <w:r>
        <w:t>11.</w:t>
      </w:r>
      <w:r>
        <w:tab/>
        <w:t>О вакцинации против COVID-19: письмо Министерства здравоохранения Российской Федерации от 24.06.2024 № 30-4/И/2-11752.</w:t>
      </w:r>
    </w:p>
    <w:p w14:paraId="668A0E76" w14:textId="09089818" w:rsidR="00164205" w:rsidRDefault="00BD4C6B">
      <w:pPr>
        <w:tabs>
          <w:tab w:val="left" w:pos="567"/>
        </w:tabs>
        <w:ind w:left="567" w:hanging="567"/>
        <w:jc w:val="both"/>
      </w:pPr>
      <w:r>
        <w:t>12.</w:t>
      </w:r>
      <w:r>
        <w:tab/>
        <w:t>О состоянии санитарно-эпидемиологического благополучия населения в Российской Федерации в 2024 году: государственный доклад. – Москва: Федеральная служба по надзору в сфере защиты прав потребителей и благополучия человека, 2025.</w:t>
      </w:r>
    </w:p>
    <w:p w14:paraId="5959B256" w14:textId="32732D05" w:rsidR="00164205" w:rsidRDefault="00BD4C6B">
      <w:pPr>
        <w:tabs>
          <w:tab w:val="left" w:pos="567"/>
        </w:tabs>
        <w:ind w:left="567" w:hanging="567"/>
        <w:jc w:val="both"/>
      </w:pPr>
      <w:r>
        <w:lastRenderedPageBreak/>
        <w:t>13.</w:t>
      </w:r>
      <w:r>
        <w:tab/>
        <w:t>О состоянии санитарно-эпидемиологического благополучия населения в Российской Федерации в 2025 году: государственный доклад. – Москва: Федеральная служба по надзору в сфере защиты прав потребителей и благополучия человека, 2026. – 407 с.</w:t>
      </w:r>
    </w:p>
    <w:p w14:paraId="611B758A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14.</w:t>
      </w:r>
      <w:r w:rsidRPr="00BD4C6B">
        <w:rPr>
          <w:lang w:val="en-US"/>
        </w:rPr>
        <w:tab/>
        <w:t>World Health Organization. Varicella and herpes zoster vaccines: WHO position paper, June 2014 // Weekly Epidemiological Record. – 2014. – Vol. 89, No. 25. – P. 265–287.</w:t>
      </w:r>
    </w:p>
    <w:p w14:paraId="75792957" w14:textId="42517C9A" w:rsidR="00164205" w:rsidRDefault="00BD4C6B">
      <w:pPr>
        <w:tabs>
          <w:tab w:val="left" w:pos="567"/>
        </w:tabs>
        <w:ind w:left="567" w:hanging="567"/>
        <w:jc w:val="both"/>
      </w:pPr>
      <w:r>
        <w:t>15.</w:t>
      </w:r>
      <w:r>
        <w:tab/>
        <w:t>Драпкина О. М. Вакцинация от пневмококковой инфекции как средство снижения заболеваемости и смертности взрослого населения из групп риска в Российской Федерации (резолюция Совета экспертов) / О. М. Драпкина, С. Н. Авдеев, С. А. Бойцов [и др.] // Профилактическая медицина. – 2025. – Т. 28, № 7. – С. 7–14. – DOI 10.17116/profmed2025280717.</w:t>
      </w:r>
    </w:p>
    <w:p w14:paraId="4433D243" w14:textId="293DA22F" w:rsidR="00164205" w:rsidRDefault="00BD4C6B">
      <w:pPr>
        <w:tabs>
          <w:tab w:val="left" w:pos="567"/>
        </w:tabs>
        <w:ind w:left="567" w:hanging="567"/>
        <w:jc w:val="both"/>
      </w:pPr>
      <w:r>
        <w:t>16.</w:t>
      </w:r>
      <w:r>
        <w:tab/>
        <w:t>МУ 3.1.2.4066-24. Эпидемиологический надзор за коклюшной инфекцией: методические указания. – Москва: Роспотребнадзор, 2024.</w:t>
      </w:r>
    </w:p>
    <w:p w14:paraId="13161E4C" w14:textId="4B25F4C4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17.</w:t>
      </w:r>
      <w:r w:rsidRPr="00BD4C6B">
        <w:rPr>
          <w:lang w:val="en-US"/>
        </w:rPr>
        <w:tab/>
        <w:t>Liang J. L. Prevention of pertussis, tetanus, and diphtheria with vaccines in the United States: recommendations of the Advisory Committee on Immunization Practices (ACIP) / J. L. Liang, T. Tiwari, P. Moro [et al.] // MMWR. Recommendations and Reports. – 2018. – Vol. 67, No. RR-2. – P. 1–44. – DOI 10.15585/</w:t>
      </w:r>
      <w:proofErr w:type="gramStart"/>
      <w:r w:rsidRPr="00BD4C6B">
        <w:rPr>
          <w:lang w:val="en-US"/>
        </w:rPr>
        <w:t>mmwr.rr</w:t>
      </w:r>
      <w:proofErr w:type="gramEnd"/>
      <w:r w:rsidRPr="00BD4C6B">
        <w:rPr>
          <w:lang w:val="en-US"/>
        </w:rPr>
        <w:t>6702a1.</w:t>
      </w:r>
    </w:p>
    <w:p w14:paraId="529507CD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18.</w:t>
      </w:r>
      <w:r w:rsidRPr="00BD4C6B">
        <w:rPr>
          <w:lang w:val="en-US"/>
        </w:rPr>
        <w:tab/>
        <w:t>Advisory Committee on Immunization Practices. Immunization of health-care personnel: recommendations of the Advisory Committee on Immunization Practices (ACIP) // MMWR. Recommendations and Reports. – 2011. – Vol. 60, No. RR-7. – P. 1–45.</w:t>
      </w:r>
    </w:p>
    <w:p w14:paraId="3A59142C" w14:textId="77777777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19.</w:t>
      </w:r>
      <w:r w:rsidRPr="00BD4C6B">
        <w:rPr>
          <w:lang w:val="en-US"/>
        </w:rPr>
        <w:tab/>
        <w:t>Centers for Disease Control and Prevention. Mumps // Epidemiology and Prevention of Vaccine-Preventable Diseases (The Pink Book). – Chapter 15. – URL: https:/​/​www.​cdc.​gov/​pinkbook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03.09.2026).</w:t>
      </w:r>
    </w:p>
    <w:p w14:paraId="0667A784" w14:textId="3C839E52" w:rsidR="00164205" w:rsidRDefault="00BD4C6B">
      <w:pPr>
        <w:tabs>
          <w:tab w:val="left" w:pos="567"/>
        </w:tabs>
        <w:ind w:left="567" w:hanging="567"/>
        <w:jc w:val="both"/>
      </w:pPr>
      <w:r>
        <w:t>20.</w:t>
      </w:r>
      <w:r>
        <w:tab/>
        <w:t>О санитарно-эпидемиологическом благополучии населения: Федеральный закон от 30.03.1999 № 52-ФЗ.</w:t>
      </w:r>
    </w:p>
    <w:p w14:paraId="51922A06" w14:textId="205D80F0" w:rsidR="00164205" w:rsidRDefault="00BD4C6B">
      <w:pPr>
        <w:tabs>
          <w:tab w:val="left" w:pos="567"/>
        </w:tabs>
        <w:ind w:left="567" w:hanging="567"/>
        <w:jc w:val="both"/>
      </w:pPr>
      <w:r>
        <w:t>21.</w:t>
      </w:r>
      <w:r>
        <w:tab/>
        <w:t>МУ 3.1.2792-10. Эпидемиологический надзор за гепатитом B: методические указания.</w:t>
      </w:r>
    </w:p>
    <w:p w14:paraId="6F63156C" w14:textId="3E28462A" w:rsidR="00164205" w:rsidRPr="00BD4C6B" w:rsidRDefault="00BD4C6B" w:rsidP="00230B74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22.</w:t>
      </w:r>
      <w:r w:rsidRPr="00BD4C6B">
        <w:rPr>
          <w:lang w:val="en-US"/>
        </w:rPr>
        <w:tab/>
        <w:t>World Health Organization. Summary of WHO position papers – immunization of health care workers (Table 4). – Geneva: World Health Organization. – URL: https:/​/​www.​who.​int/​teams/​immunization-​vaccines-​and-​biologicals/​policies/​who-​recommendations-​for-​routine-​immunization-​-​-​summary-​tables (</w:t>
      </w:r>
      <w:r>
        <w:t>дата</w:t>
      </w:r>
      <w:r w:rsidRPr="00BD4C6B">
        <w:rPr>
          <w:lang w:val="en-US"/>
        </w:rPr>
        <w:t xml:space="preserve"> </w:t>
      </w:r>
      <w:r>
        <w:t>обращения</w:t>
      </w:r>
      <w:r w:rsidRPr="00BD4C6B">
        <w:rPr>
          <w:lang w:val="en-US"/>
        </w:rPr>
        <w:t>: 15.09.2026).</w:t>
      </w:r>
    </w:p>
    <w:p w14:paraId="4739C9FE" w14:textId="08A55C3A" w:rsidR="00164205" w:rsidRPr="00BD4C6B" w:rsidRDefault="00BD4C6B" w:rsidP="00230B74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23.</w:t>
      </w:r>
      <w:r w:rsidRPr="00BD4C6B">
        <w:rPr>
          <w:lang w:val="en-US"/>
        </w:rPr>
        <w:tab/>
        <w:t>World Health Organization. Implementation guide for vaccination of health workers. – Geneva: World Health Organization, 2022. – 88 p. – ISBN 978-92-4-005215-4.</w:t>
      </w:r>
    </w:p>
    <w:p w14:paraId="0F06F58F" w14:textId="2A187DF8" w:rsidR="00164205" w:rsidRPr="00BD4C6B" w:rsidRDefault="00BD4C6B" w:rsidP="00230B74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t>24.</w:t>
      </w:r>
      <w:r w:rsidRPr="00BD4C6B">
        <w:rPr>
          <w:lang w:val="en-US"/>
        </w:rPr>
        <w:tab/>
        <w:t>World Health Organization. Health worker safety charter. – Geneva: World Health Organization, 2020.</w:t>
      </w:r>
    </w:p>
    <w:p w14:paraId="19073216" w14:textId="4ACFDB56" w:rsidR="00164205" w:rsidRDefault="00BD4C6B" w:rsidP="00230B74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lastRenderedPageBreak/>
        <w:t>25.</w:t>
      </w:r>
      <w:r w:rsidRPr="00BD4C6B">
        <w:rPr>
          <w:lang w:val="en-US"/>
        </w:rPr>
        <w:tab/>
        <w:t xml:space="preserve">World Health Organization, International </w:t>
      </w:r>
      <w:proofErr w:type="spellStart"/>
      <w:r w:rsidRPr="00BD4C6B">
        <w:rPr>
          <w:lang w:val="en-US"/>
        </w:rPr>
        <w:t>Labour</w:t>
      </w:r>
      <w:proofErr w:type="spellEnd"/>
      <w:r w:rsidRPr="00BD4C6B">
        <w:rPr>
          <w:lang w:val="en-US"/>
        </w:rPr>
        <w:t xml:space="preserve"> Organization. Caring for those who care: guide for the development and implementation of occupational health and safety </w:t>
      </w:r>
      <w:proofErr w:type="spellStart"/>
      <w:r w:rsidRPr="00BD4C6B">
        <w:rPr>
          <w:lang w:val="en-US"/>
        </w:rPr>
        <w:t>programmes</w:t>
      </w:r>
      <w:proofErr w:type="spellEnd"/>
      <w:r w:rsidRPr="00BD4C6B">
        <w:rPr>
          <w:lang w:val="en-US"/>
        </w:rPr>
        <w:t xml:space="preserve"> for health workers. – Geneva: WHO, ILO, 2022.</w:t>
      </w:r>
    </w:p>
    <w:p w14:paraId="7B1B96EB" w14:textId="782D7690" w:rsidR="00F67070" w:rsidRDefault="00BF483A" w:rsidP="00230B74">
      <w:pPr>
        <w:tabs>
          <w:tab w:val="left" w:pos="567"/>
        </w:tabs>
        <w:ind w:left="567" w:hanging="567"/>
        <w:jc w:val="both"/>
      </w:pPr>
      <w:r>
        <w:t xml:space="preserve">26. </w:t>
      </w:r>
      <w:r w:rsidR="00230B74">
        <w:t xml:space="preserve">   </w:t>
      </w:r>
      <w:r w:rsidRPr="00BF483A">
        <w:t xml:space="preserve">Намазова-Баранова </w:t>
      </w:r>
      <w:r w:rsidR="00230B74">
        <w:t xml:space="preserve">     </w:t>
      </w:r>
      <w:r w:rsidRPr="00BF483A">
        <w:t xml:space="preserve">Л.С., </w:t>
      </w:r>
      <w:r w:rsidR="00230B74">
        <w:t xml:space="preserve">   </w:t>
      </w:r>
      <w:r w:rsidRPr="00BF483A">
        <w:t>Брико</w:t>
      </w:r>
      <w:r w:rsidR="00230B74">
        <w:t xml:space="preserve">  </w:t>
      </w:r>
      <w:r w:rsidRPr="00BF483A">
        <w:t xml:space="preserve"> Н.И., </w:t>
      </w:r>
      <w:r w:rsidR="00230B74">
        <w:t xml:space="preserve">    </w:t>
      </w:r>
      <w:r w:rsidRPr="00BF483A">
        <w:t xml:space="preserve">Фельдблюм </w:t>
      </w:r>
      <w:r w:rsidR="00230B74">
        <w:t xml:space="preserve">   </w:t>
      </w:r>
      <w:r w:rsidRPr="00BF483A">
        <w:t>И.В.</w:t>
      </w:r>
      <w:r w:rsidR="00230B74">
        <w:t xml:space="preserve">   </w:t>
      </w:r>
      <w:r w:rsidRPr="00BF483A">
        <w:t xml:space="preserve"> Вакцины </w:t>
      </w:r>
      <w:r w:rsidR="00230B74">
        <w:t xml:space="preserve">    </w:t>
      </w:r>
      <w:r w:rsidRPr="00BF483A">
        <w:t>и иммунопрофилактика в современном мире. Руководство для врачей. Педиатр Ъ. Москва, 2021. 6</w:t>
      </w:r>
      <w:r>
        <w:t>12</w:t>
      </w:r>
      <w:r w:rsidRPr="00BF483A">
        <w:t xml:space="preserve"> с. </w:t>
      </w:r>
    </w:p>
    <w:p w14:paraId="21B8E5B1" w14:textId="68B98346" w:rsidR="00BF483A" w:rsidRDefault="00BF483A" w:rsidP="00230B74">
      <w:pPr>
        <w:tabs>
          <w:tab w:val="left" w:pos="567"/>
        </w:tabs>
        <w:ind w:left="567" w:hanging="567"/>
        <w:jc w:val="both"/>
      </w:pPr>
      <w:r>
        <w:t xml:space="preserve">27.   </w:t>
      </w:r>
      <w:r w:rsidRPr="00BF483A">
        <w:t xml:space="preserve">Вакцинопрофилактика у детей и взрослых: руководство для врачей </w:t>
      </w:r>
      <w:r>
        <w:t>/</w:t>
      </w:r>
      <w:r w:rsidRPr="00BF483A">
        <w:t>под ред. И. В. Фельдблюм, Л. П. Зуевой, Б. И. Асланова. — М.: ГЭОТАР-Медиа, 2023. — 288 с.</w:t>
      </w:r>
    </w:p>
    <w:p w14:paraId="106A48B0" w14:textId="0D5F771C" w:rsidR="008248E4" w:rsidRPr="00F67070" w:rsidRDefault="008248E4" w:rsidP="00230B74">
      <w:pPr>
        <w:tabs>
          <w:tab w:val="left" w:pos="567"/>
        </w:tabs>
        <w:ind w:left="567" w:hanging="567"/>
        <w:jc w:val="both"/>
      </w:pPr>
      <w:r>
        <w:t xml:space="preserve">28      </w:t>
      </w:r>
      <w:r w:rsidRPr="008248E4">
        <w:t xml:space="preserve">Коршунов В.А., Брико Н.И., </w:t>
      </w:r>
      <w:proofErr w:type="spellStart"/>
      <w:r w:rsidRPr="008248E4">
        <w:t>Полибин</w:t>
      </w:r>
      <w:proofErr w:type="spellEnd"/>
      <w:r w:rsidRPr="008248E4">
        <w:t xml:space="preserve"> Р.В., </w:t>
      </w:r>
      <w:proofErr w:type="spellStart"/>
      <w:r w:rsidRPr="008248E4">
        <w:t>Плутницкий</w:t>
      </w:r>
      <w:proofErr w:type="spellEnd"/>
      <w:r w:rsidRPr="008248E4">
        <w:t xml:space="preserve"> А.Н., Куликова И.Б., </w:t>
      </w:r>
      <w:proofErr w:type="spellStart"/>
      <w:r w:rsidRPr="008248E4">
        <w:t>Пакскина</w:t>
      </w:r>
      <w:proofErr w:type="spellEnd"/>
      <w:r w:rsidRPr="008248E4">
        <w:t xml:space="preserve"> Н.Д., </w:t>
      </w:r>
      <w:proofErr w:type="spellStart"/>
      <w:r w:rsidRPr="008248E4">
        <w:t>Хлебнова</w:t>
      </w:r>
      <w:proofErr w:type="spellEnd"/>
      <w:r w:rsidRPr="008248E4">
        <w:t xml:space="preserve"> Д.Д. Охват вакцинацией против пневмококковой инфекции взрослых групп риска в Российской Федерации. Эпидемиология и Вакцинопрофилактика. 2024;23(6):13-23. https://doi.org/10.31631/2073-3046-2024-23-6-13-23</w:t>
      </w:r>
    </w:p>
    <w:p w14:paraId="4419463E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7. ОРГАНИЗАЦИЯ СИСТЕМЫ ВАКЦИНОПРОФИЛАКТИКИ В МЕДИЦИНСКОЙ ОРГАНИЗАЦИИ</w:t>
      </w:r>
    </w:p>
    <w:p w14:paraId="18A8809B" w14:textId="77777777" w:rsidR="00164205" w:rsidRDefault="00BD4C6B">
      <w:pPr>
        <w:pStyle w:val="22"/>
        <w:keepNext/>
        <w:spacing w:before="120" w:after="120"/>
        <w:ind w:firstLine="567"/>
      </w:pPr>
      <w:r>
        <w:t>7.1. Распределение ответственности и планирование</w:t>
      </w:r>
    </w:p>
    <w:p w14:paraId="135A8A1C" w14:textId="77777777" w:rsidR="00164205" w:rsidRDefault="00BD4C6B">
      <w:pPr>
        <w:ind w:firstLine="567"/>
        <w:jc w:val="both"/>
      </w:pPr>
      <w:r>
        <w:t>7.1.1. Иммунопрофилактика работников МО – комплекс мероприятий, направленных на предупреждение инфекционных заболеваний у работников МО путем проведения профилактических прививок.</w:t>
      </w:r>
    </w:p>
    <w:p w14:paraId="137118CF" w14:textId="77777777" w:rsidR="00164205" w:rsidRDefault="00BD4C6B">
      <w:pPr>
        <w:ind w:firstLine="567"/>
        <w:jc w:val="both"/>
      </w:pPr>
      <w:r>
        <w:t>7.1.2. Профилактические прививки, проводимые медицинским работникам в МО, классифицируются на следующие группы:</w:t>
      </w:r>
    </w:p>
    <w:p w14:paraId="74D17F5C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плановые, в том числе сезонные, в соответствии с НКПП;</w:t>
      </w:r>
    </w:p>
    <w:p w14:paraId="240FD52C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по эпидемическим показаниям, в том числе в связи с региональными (локальными) решениями или при ухудшении эпидемиологической ситуации по отдельным инфекционным заболеваниям;</w:t>
      </w:r>
    </w:p>
    <w:p w14:paraId="0E71D06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прививки отдельным профессиональным категориям работников в соответствии с характером выполняемой работы, связанной с повышенным риском заражения инфекционными болезнями (в том числе с работой с живыми культурами возбудителей), приготовлением и раздачей пищи, обслуживанием пищеблоков;</w:t>
      </w:r>
    </w:p>
    <w:p w14:paraId="3F55BE77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экстренные – в очагах инфекционных заболеваний;</w:t>
      </w:r>
    </w:p>
    <w:p w14:paraId="57789F0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экстренные </w:t>
      </w:r>
      <w:proofErr w:type="spellStart"/>
      <w:r>
        <w:t>постконтактные</w:t>
      </w:r>
      <w:proofErr w:type="spellEnd"/>
      <w:r>
        <w:t xml:space="preserve"> – при аварийных ситуациях с риском инфицирования </w:t>
      </w:r>
      <w:proofErr w:type="spellStart"/>
      <w:r>
        <w:t>гемоконтактными</w:t>
      </w:r>
      <w:proofErr w:type="spellEnd"/>
      <w:r>
        <w:t xml:space="preserve"> инфекциями, при лабораторных авариях с ПБА и в других ситуациях.</w:t>
      </w:r>
    </w:p>
    <w:p w14:paraId="497A2B3C" w14:textId="0A112402" w:rsidR="00164205" w:rsidRDefault="00BD4C6B">
      <w:pPr>
        <w:ind w:firstLine="567"/>
        <w:jc w:val="both"/>
      </w:pPr>
      <w:r>
        <w:t>7.1.3. Ответственность за организацию иммунопрофилактики работников в целом по МО несет руководитель МО. Руководитель МО приказом утверждает порядок организации и проведения иммунопрофилактики, назначает должностных лиц, ответственных за прививочную работу, получение, хранение и использование ИЛП, соблюдение «холодовой цепи», обращение с медицинскими отходами, образующимися при иммунизации.</w:t>
      </w:r>
    </w:p>
    <w:p w14:paraId="6ED96626" w14:textId="77777777" w:rsidR="00164205" w:rsidRDefault="00BD4C6B">
      <w:pPr>
        <w:ind w:firstLine="567"/>
        <w:jc w:val="both"/>
      </w:pPr>
      <w:r>
        <w:t>7.1.4. Руководителем МО назначается специалист (врач-эпидемиолог, врач-терапевт или иное должностное лицо с медицинским образованием), непосредственно осуществляющий мероприятия по обеспечению иммунопрофилактики работников МО. Назначенное должностное лицо несет ответственность за выполняемую работу в пределах своей компетенции.</w:t>
      </w:r>
    </w:p>
    <w:p w14:paraId="2530B957" w14:textId="77777777" w:rsidR="00164205" w:rsidRDefault="00BD4C6B">
      <w:pPr>
        <w:ind w:firstLine="567"/>
        <w:jc w:val="both"/>
      </w:pPr>
      <w:r>
        <w:t>7.1.5. Перечень мероприятий и функциональные обязанности сотрудников, обеспечивающих организацию и проведение иммунопрофилактики работников МО, зависят от профиля МО и наличия лицензии на осуществление медицинской деятельности по работам (услугам) по вакцинации (проведению профилактических прививок).</w:t>
      </w:r>
    </w:p>
    <w:p w14:paraId="59430A0F" w14:textId="77777777" w:rsidR="00164205" w:rsidRDefault="00BD4C6B">
      <w:pPr>
        <w:ind w:firstLine="567"/>
        <w:jc w:val="both"/>
      </w:pPr>
      <w:r>
        <w:lastRenderedPageBreak/>
        <w:t>7.1.6. Независимо от наличия лицензии на работы (услуги) по вакцинации мероприятия по иммунопрофилактике работников МО включают:</w:t>
      </w:r>
    </w:p>
    <w:p w14:paraId="7BE5B7EA" w14:textId="77777777" w:rsidR="00164205" w:rsidRDefault="00BD4C6B">
      <w:pPr>
        <w:ind w:firstLine="567"/>
        <w:jc w:val="both"/>
      </w:pPr>
      <w:r>
        <w:t>а) организационно-методическую работу по подготовке проектов приказов, распоряжений руководителя, иных локальных документов по иммунопрофилактике работников;</w:t>
      </w:r>
    </w:p>
    <w:p w14:paraId="36CD7D60" w14:textId="77777777" w:rsidR="00164205" w:rsidRDefault="00BD4C6B">
      <w:pPr>
        <w:ind w:firstLine="567"/>
        <w:jc w:val="both"/>
      </w:pPr>
      <w:r>
        <w:t>б) планирование прививок, разработку индивидуальных планов-графиков вакцинации и ревакцинации каждого сотрудника;</w:t>
      </w:r>
    </w:p>
    <w:p w14:paraId="044F9EF9" w14:textId="77777777" w:rsidR="00164205" w:rsidRDefault="00BD4C6B">
      <w:pPr>
        <w:ind w:firstLine="567"/>
        <w:jc w:val="both"/>
      </w:pPr>
      <w:r>
        <w:t>в) предоставление годовых планов-графиков руководителям структурных подразделений в целях контроля их выполнения;</w:t>
      </w:r>
    </w:p>
    <w:p w14:paraId="7D927ACA" w14:textId="77777777" w:rsidR="00164205" w:rsidRDefault="00BD4C6B">
      <w:pPr>
        <w:ind w:firstLine="567"/>
        <w:jc w:val="both"/>
      </w:pPr>
      <w:r>
        <w:t>г) формирование годовой потребности в ИЛП и ее направление в МО, осуществляющую иммунизацию, или в уполномоченный орган в установленном порядке;</w:t>
      </w:r>
    </w:p>
    <w:p w14:paraId="777D8A65" w14:textId="77777777" w:rsidR="00164205" w:rsidRDefault="00BD4C6B">
      <w:pPr>
        <w:ind w:firstLine="567"/>
        <w:jc w:val="both"/>
      </w:pPr>
      <w:r>
        <w:t>д) при отсутствии собственного прививочного кабинета – организацию иммунизации работников в МО, имеющей лицензию на работы (услуги) по вакцинации, в том числе с привлечением выездных прививочных бригад;</w:t>
      </w:r>
    </w:p>
    <w:p w14:paraId="26333E01" w14:textId="77777777" w:rsidR="00164205" w:rsidRDefault="00BD4C6B">
      <w:pPr>
        <w:ind w:firstLine="567"/>
        <w:jc w:val="both"/>
      </w:pPr>
      <w:r>
        <w:t>е) координацию работы структурных подразделений по обеспечению иммунопрофилактики сотрудников;</w:t>
      </w:r>
    </w:p>
    <w:p w14:paraId="16DE62D7" w14:textId="77777777" w:rsidR="00164205" w:rsidRDefault="00BD4C6B">
      <w:pPr>
        <w:ind w:firstLine="567"/>
        <w:jc w:val="both"/>
      </w:pPr>
      <w:r>
        <w:t>ж) документированный учет прививок, в том числе ведение электронной базы данных (реестра) вакцинального статуса сотрудников;</w:t>
      </w:r>
    </w:p>
    <w:p w14:paraId="6C82879A" w14:textId="77777777" w:rsidR="00164205" w:rsidRDefault="00BD4C6B">
      <w:pPr>
        <w:ind w:firstLine="567"/>
        <w:jc w:val="both"/>
      </w:pPr>
      <w:r>
        <w:t>з) текущий (ежеквартальный) контроль выполнения индивидуальных планов-графиков вакцинации и ревакцинации;</w:t>
      </w:r>
    </w:p>
    <w:p w14:paraId="6699134F" w14:textId="77777777" w:rsidR="00164205" w:rsidRDefault="00BD4C6B">
      <w:pPr>
        <w:ind w:firstLine="567"/>
        <w:jc w:val="both"/>
      </w:pPr>
      <w:r>
        <w:t>и) организацию и учет экстренной иммунопрофилактики гепатита B при аварийных ситуациях;</w:t>
      </w:r>
    </w:p>
    <w:p w14:paraId="19869AFD" w14:textId="77777777" w:rsidR="00164205" w:rsidRDefault="00BD4C6B">
      <w:pPr>
        <w:ind w:firstLine="567"/>
        <w:jc w:val="both"/>
      </w:pPr>
      <w:r>
        <w:t xml:space="preserve">к) анализ </w:t>
      </w:r>
      <w:proofErr w:type="spellStart"/>
      <w:r>
        <w:t>привитости</w:t>
      </w:r>
      <w:proofErr w:type="spellEnd"/>
      <w:r>
        <w:t xml:space="preserve"> с расчетом показателей охвата прививками по подразделениям МО, профессиональным и возрастным группам;</w:t>
      </w:r>
    </w:p>
    <w:p w14:paraId="5BF494DB" w14:textId="77777777" w:rsidR="00164205" w:rsidRDefault="00BD4C6B">
      <w:pPr>
        <w:ind w:firstLine="567"/>
        <w:jc w:val="both"/>
      </w:pPr>
      <w:r>
        <w:t>л) организацию серологических исследований по показаниям в целях оценки индивидуальной защищенности и эффективности иммунизации;</w:t>
      </w:r>
    </w:p>
    <w:p w14:paraId="50FF7132" w14:textId="77777777" w:rsidR="00164205" w:rsidRDefault="00BD4C6B">
      <w:pPr>
        <w:ind w:firstLine="567"/>
        <w:jc w:val="both"/>
      </w:pPr>
      <w:r>
        <w:t>м) анализ иммунной прослойки с учетом результатов серологических исследований;</w:t>
      </w:r>
    </w:p>
    <w:p w14:paraId="72A66A9F" w14:textId="77777777" w:rsidR="00164205" w:rsidRDefault="00BD4C6B">
      <w:pPr>
        <w:ind w:firstLine="567"/>
        <w:jc w:val="both"/>
      </w:pPr>
      <w:r>
        <w:t>н) информационно-разъяснительную работу по повышению приверженности сотрудников вакцинации и уменьшению необоснованных отказов от вакцинации;</w:t>
      </w:r>
    </w:p>
    <w:p w14:paraId="75553F55" w14:textId="77777777" w:rsidR="00164205" w:rsidRDefault="00BD4C6B">
      <w:pPr>
        <w:ind w:firstLine="567"/>
        <w:jc w:val="both"/>
      </w:pPr>
      <w:r>
        <w:t xml:space="preserve">о) информирование сотрудников о показателях </w:t>
      </w:r>
      <w:proofErr w:type="spellStart"/>
      <w:r>
        <w:t>привитости</w:t>
      </w:r>
      <w:proofErr w:type="spellEnd"/>
      <w:r>
        <w:t xml:space="preserve">, результатах серологических исследований, заболеваемости </w:t>
      </w:r>
      <w:proofErr w:type="spellStart"/>
      <w:r>
        <w:t>вакциноуправляемыми</w:t>
      </w:r>
      <w:proofErr w:type="spellEnd"/>
      <w:r>
        <w:t xml:space="preserve"> инфекциями;</w:t>
      </w:r>
    </w:p>
    <w:p w14:paraId="626B9D88" w14:textId="77777777" w:rsidR="00164205" w:rsidRDefault="00BD4C6B">
      <w:pPr>
        <w:ind w:firstLine="567"/>
        <w:jc w:val="both"/>
      </w:pPr>
      <w:r>
        <w:t xml:space="preserve">п) анализ причин </w:t>
      </w:r>
      <w:proofErr w:type="spellStart"/>
      <w:r>
        <w:t>непривитости</w:t>
      </w:r>
      <w:proofErr w:type="spellEnd"/>
      <w:r>
        <w:t xml:space="preserve"> сотрудников (временные и постоянные медицинские противопоказания, отказы, отсутствие ИЛП и другие причины);</w:t>
      </w:r>
    </w:p>
    <w:p w14:paraId="55875BC6" w14:textId="77777777" w:rsidR="00164205" w:rsidRDefault="00BD4C6B">
      <w:pPr>
        <w:ind w:firstLine="567"/>
        <w:jc w:val="both"/>
      </w:pPr>
      <w:r>
        <w:t>р) оценку вакцинального статуса лица, поступающего на работу в МО;</w:t>
      </w:r>
    </w:p>
    <w:p w14:paraId="44D88DF3" w14:textId="77777777" w:rsidR="00164205" w:rsidRDefault="00BD4C6B">
      <w:pPr>
        <w:ind w:firstLine="567"/>
        <w:jc w:val="both"/>
      </w:pPr>
      <w:r>
        <w:lastRenderedPageBreak/>
        <w:t>с) направление на вакцинацию (ревакцинацию) либо на серологическое обследование в целях верификации иммунного статуса при трудоустройстве (по показаниям).</w:t>
      </w:r>
    </w:p>
    <w:p w14:paraId="42CA8702" w14:textId="77777777" w:rsidR="00164205" w:rsidRDefault="00BD4C6B">
      <w:pPr>
        <w:ind w:firstLine="567"/>
        <w:jc w:val="both"/>
      </w:pPr>
      <w:r>
        <w:t>7.1.7. МО, имеющие лицензию на работы (услуги) по вакцинации (проведению профилактических прививок), дополнительно осуществляют:</w:t>
      </w:r>
    </w:p>
    <w:p w14:paraId="6EAA287F" w14:textId="77777777" w:rsidR="00164205" w:rsidRDefault="00BD4C6B">
      <w:pPr>
        <w:ind w:firstLine="567"/>
        <w:jc w:val="both"/>
      </w:pPr>
      <w:r>
        <w:t>а) медицинский осмотр перед вакцинацией и выявление противопоказаний;</w:t>
      </w:r>
    </w:p>
    <w:p w14:paraId="10E08900" w14:textId="77777777" w:rsidR="00164205" w:rsidRDefault="00BD4C6B">
      <w:pPr>
        <w:ind w:firstLine="567"/>
        <w:jc w:val="both"/>
      </w:pPr>
      <w:r>
        <w:t>б) оформление допуска к вакцинации или медицинского отвода от вакцинации;</w:t>
      </w:r>
    </w:p>
    <w:p w14:paraId="10F47808" w14:textId="77777777" w:rsidR="00164205" w:rsidRDefault="00BD4C6B">
      <w:pPr>
        <w:ind w:firstLine="567"/>
        <w:jc w:val="both"/>
      </w:pPr>
      <w:r>
        <w:t>в) оформление ИДС на проведение профилактической прививки или отказа от нее;</w:t>
      </w:r>
    </w:p>
    <w:p w14:paraId="0DAD72C6" w14:textId="77777777" w:rsidR="00164205" w:rsidRDefault="00BD4C6B">
      <w:pPr>
        <w:ind w:firstLine="567"/>
        <w:jc w:val="both"/>
      </w:pPr>
      <w:r>
        <w:t>г) введение ИЛП в соответствии с инструкцией по применению, в том числе по эпидемическим показаниям и в порядке экстренной профилактики;</w:t>
      </w:r>
    </w:p>
    <w:p w14:paraId="5218BB51" w14:textId="77777777" w:rsidR="00164205" w:rsidRDefault="00BD4C6B">
      <w:pPr>
        <w:ind w:firstLine="567"/>
        <w:jc w:val="both"/>
      </w:pPr>
      <w:r>
        <w:t>д) внесение данных о вакцинации в сертификат профилактических прививок (форма № 156/у-93), медицинскую документацию и информационные системы в установленном порядке;</w:t>
      </w:r>
    </w:p>
    <w:p w14:paraId="19D704C5" w14:textId="77777777" w:rsidR="00164205" w:rsidRDefault="00BD4C6B">
      <w:pPr>
        <w:ind w:firstLine="567"/>
        <w:jc w:val="both"/>
      </w:pPr>
      <w:r>
        <w:t>е) выявление, регистрацию и расследование ПППИ, оказание медицинской помощи при их возникновении;</w:t>
      </w:r>
    </w:p>
    <w:p w14:paraId="68DEB415" w14:textId="77777777" w:rsidR="00164205" w:rsidRDefault="00BD4C6B">
      <w:pPr>
        <w:ind w:firstLine="567"/>
        <w:jc w:val="both"/>
      </w:pPr>
      <w:r>
        <w:t>ж) составление индивидуального плана прививок сотрудникам с хроническими заболеваниями;</w:t>
      </w:r>
    </w:p>
    <w:p w14:paraId="42AF8483" w14:textId="77777777" w:rsidR="00164205" w:rsidRDefault="00BD4C6B">
      <w:pPr>
        <w:ind w:firstLine="567"/>
        <w:jc w:val="both"/>
      </w:pPr>
      <w:r>
        <w:t>з) организацию и контроль движения ИЛП (прием, учет, хранение, выдача, списание, уничтожение непригодных ИЛП);</w:t>
      </w:r>
    </w:p>
    <w:p w14:paraId="627B6B3B" w14:textId="77777777" w:rsidR="00164205" w:rsidRDefault="00BD4C6B">
      <w:pPr>
        <w:ind w:firstLine="567"/>
        <w:jc w:val="both"/>
      </w:pPr>
      <w:r>
        <w:t>и) соблюдение и контроль соблюдения «холодовой цепи»;</w:t>
      </w:r>
    </w:p>
    <w:p w14:paraId="33CDA7E0" w14:textId="77777777" w:rsidR="00164205" w:rsidRDefault="00BD4C6B">
      <w:pPr>
        <w:ind w:firstLine="567"/>
        <w:jc w:val="both"/>
      </w:pPr>
      <w:r>
        <w:t>к) обращение с медицинскими отходами, образующимися при иммунизации;</w:t>
      </w:r>
    </w:p>
    <w:p w14:paraId="73AE165C" w14:textId="77777777" w:rsidR="00164205" w:rsidRDefault="00BD4C6B">
      <w:pPr>
        <w:ind w:firstLine="567"/>
        <w:jc w:val="both"/>
      </w:pPr>
      <w:r>
        <w:t>л) организацию и контроль деятельности выездных прививочных бригад;</w:t>
      </w:r>
    </w:p>
    <w:p w14:paraId="789CCD64" w14:textId="77777777" w:rsidR="00164205" w:rsidRDefault="00BD4C6B">
      <w:pPr>
        <w:ind w:firstLine="567"/>
        <w:jc w:val="both"/>
      </w:pPr>
      <w:r>
        <w:t>м) ведение учетно-отчетной документации по иммунизации;</w:t>
      </w:r>
    </w:p>
    <w:p w14:paraId="32806CD7" w14:textId="77777777" w:rsidR="00164205" w:rsidRDefault="00BD4C6B">
      <w:pPr>
        <w:ind w:firstLine="567"/>
        <w:jc w:val="both"/>
      </w:pPr>
      <w:r>
        <w:t>н) анализ полноты и своевременности вакцинации и выполнения плана прививок;</w:t>
      </w:r>
    </w:p>
    <w:p w14:paraId="03DC4329" w14:textId="77777777" w:rsidR="00164205" w:rsidRDefault="00BD4C6B">
      <w:pPr>
        <w:ind w:firstLine="567"/>
        <w:jc w:val="both"/>
      </w:pPr>
      <w:r>
        <w:t>о) формирование заявки на ИЛП.</w:t>
      </w:r>
    </w:p>
    <w:p w14:paraId="34092136" w14:textId="77777777" w:rsidR="00164205" w:rsidRDefault="00BD4C6B">
      <w:pPr>
        <w:ind w:firstLine="567"/>
        <w:jc w:val="both"/>
      </w:pPr>
      <w:r>
        <w:t>7.1.8. База данных (реестр) вакцинального статуса работников МО независимо от профиля МО и наличия лицензии на проведение вакцинации должна включать следующие сведения:</w:t>
      </w:r>
    </w:p>
    <w:p w14:paraId="5D4BD9A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фамилию, имя, отчество сотрудника;</w:t>
      </w:r>
    </w:p>
    <w:p w14:paraId="41E8B42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дату рождения;</w:t>
      </w:r>
    </w:p>
    <w:p w14:paraId="17532A2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наименование структурного подразделения;</w:t>
      </w:r>
    </w:p>
    <w:p w14:paraId="6C84338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должность (профессию) и уровень профессионального риска инфицирования (глава 4);</w:t>
      </w:r>
    </w:p>
    <w:p w14:paraId="26B92EA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проведенных прививках (отдельно по каждой инфекции) с указанием даты иммунизации, наименования и серии ИЛП, этапа иммунизации (вакцинация, ревакцинация, их порядковый номер);</w:t>
      </w:r>
    </w:p>
    <w:p w14:paraId="293EFB68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даты и результаты серологических исследований (при наличии);</w:t>
      </w:r>
    </w:p>
    <w:p w14:paraId="703F969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сведения о перенесенных инфекционных заболеваниях, в том числе </w:t>
      </w:r>
      <w:proofErr w:type="spellStart"/>
      <w:r>
        <w:t>вакциноуправляемых</w:t>
      </w:r>
      <w:proofErr w:type="spellEnd"/>
      <w:r>
        <w:t xml:space="preserve"> (при наличии);</w:t>
      </w:r>
    </w:p>
    <w:p w14:paraId="5281794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медицинских противопоказаниях (временных и постоянных) с указанием срока действия медицинского отвода (при наличии);</w:t>
      </w:r>
    </w:p>
    <w:p w14:paraId="4C16387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необычных реакциях и ПППИ на предшествующее введение ИЛП (при наличии);</w:t>
      </w:r>
    </w:p>
    <w:p w14:paraId="0B81E6E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об оформленных отказах от вакцинации (при наличии);</w:t>
      </w:r>
    </w:p>
    <w:p w14:paraId="11832CE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дату планируемой вакцинации (ревакцинации).</w:t>
      </w:r>
    </w:p>
    <w:p w14:paraId="705EEB6A" w14:textId="49B2D8F3" w:rsidR="00164205" w:rsidRDefault="00BD4C6B">
      <w:pPr>
        <w:ind w:firstLine="567"/>
        <w:jc w:val="both"/>
      </w:pPr>
      <w:r>
        <w:t>7.1.9. Обработка персональных данных, содержащихся в базе данных, осуществляется в соответствии с Федеральным законом от 27.07.2006 № 152-ФЗ «О персональных данных».</w:t>
      </w:r>
    </w:p>
    <w:p w14:paraId="047A3C9E" w14:textId="77777777" w:rsidR="00164205" w:rsidRDefault="00BD4C6B">
      <w:pPr>
        <w:ind w:firstLine="567"/>
        <w:jc w:val="both"/>
      </w:pPr>
      <w:r>
        <w:t>7.1.10. На основании базы данных составляется перспективный индивидуальный план вакцинации каждого сотрудника с указанием дат планируемой вакцинации (ревакцинации) (приложение 4).</w:t>
      </w:r>
    </w:p>
    <w:p w14:paraId="60743DA8" w14:textId="77777777" w:rsidR="00164205" w:rsidRDefault="00BD4C6B">
      <w:pPr>
        <w:ind w:firstLine="567"/>
        <w:jc w:val="both"/>
      </w:pPr>
      <w:r>
        <w:t>7.1.11. На основании перспективных планов ответственный специалист составляет годовой план иммунизации по каждому структурному подразделению МО, который ежегодно предоставляется руководителю структурного подразделения для ознакомления с ним сотрудников. Один экземпляр плана остается у руководителя структурного подразделения, второй экземпляр с подписями сотрудников возвращается специалисту, ответственному за организацию иммунопрофилактики.</w:t>
      </w:r>
    </w:p>
    <w:p w14:paraId="666E4213" w14:textId="77777777" w:rsidR="00164205" w:rsidRDefault="00BD4C6B">
      <w:pPr>
        <w:pStyle w:val="22"/>
        <w:keepNext/>
        <w:spacing w:before="120" w:after="120"/>
        <w:ind w:firstLine="567"/>
      </w:pPr>
      <w:r>
        <w:t>7.2. Оценка вакцинального статуса при трудоустройстве и допуск к работе</w:t>
      </w:r>
    </w:p>
    <w:p w14:paraId="2EE9D042" w14:textId="77777777" w:rsidR="00164205" w:rsidRDefault="00BD4C6B">
      <w:pPr>
        <w:ind w:firstLine="567"/>
        <w:jc w:val="both"/>
      </w:pPr>
      <w:r>
        <w:t>7.2.1. Контроль вакцинального статуса работника МО предусматривает комплекс мероприятий, направленных на определение состояния иммунизации сотрудника, включая документальное подтверждение наличия прививок, их соответствие НКПП и КППЭП, а также по показаниям оценку уровня защищенности от инфекций.</w:t>
      </w:r>
    </w:p>
    <w:p w14:paraId="5AE74965" w14:textId="0197B030" w:rsidR="00164205" w:rsidRDefault="00BD4C6B">
      <w:pPr>
        <w:ind w:firstLine="567"/>
        <w:jc w:val="both"/>
      </w:pPr>
      <w:r>
        <w:t>7.2.2. Оценка вакцинального статуса лица, поступающего на работу в МО, проводится до допуска к работе, как правило одновременно с выдачей направления на обязательный предварительный медицинский осмотр, с учетом профессии, характера выполняемой работы и результатов специальной оценки условий труда.</w:t>
      </w:r>
    </w:p>
    <w:p w14:paraId="75F7843A" w14:textId="77777777" w:rsidR="00164205" w:rsidRDefault="00BD4C6B">
      <w:pPr>
        <w:ind w:firstLine="567"/>
        <w:jc w:val="both"/>
      </w:pPr>
      <w:r>
        <w:t>7.2.3. При оценке вакцинального статуса анализируются следующие документы (на бумажном носителе и (или) в электронном виде):</w:t>
      </w:r>
    </w:p>
    <w:p w14:paraId="33988B6C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сертификат о профилактических прививках (форма № 156/у-93);</w:t>
      </w:r>
    </w:p>
    <w:p w14:paraId="7E298CD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карта профилактических прививок (форма № 063/у);</w:t>
      </w:r>
    </w:p>
    <w:p w14:paraId="1B0E0A4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выписка из медицинской карты пациента, получающего медицинскую помощь в амбулаторных условиях (форма № 025/у), – при отсутствии сертификата;</w:t>
      </w:r>
    </w:p>
    <w:p w14:paraId="04ADE3F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медицинская карта ребенка для образовательных учреждений (форма № 026/у-2000) – при отсутствии сертификата (для лиц молодого возраста);</w:t>
      </w:r>
    </w:p>
    <w:p w14:paraId="1E0E88B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из региональной информационной системы (регистра) иммунопрофилактики;</w:t>
      </w:r>
    </w:p>
    <w:p w14:paraId="2E9EB69C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личная медицинская книжка (при наличии);</w:t>
      </w:r>
    </w:p>
    <w:p w14:paraId="19D03D0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результаты серологических исследований (при наличии);</w:t>
      </w:r>
    </w:p>
    <w:p w14:paraId="64C17AB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перенесенных инфекционных заболеваниях;</w:t>
      </w:r>
    </w:p>
    <w:p w14:paraId="6D8DF4D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медицинских противопоказаниях (временных и постоянных) к профилактическим прививкам;</w:t>
      </w:r>
    </w:p>
    <w:p w14:paraId="79F753B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сведения о ПППИ и необычных реакциях на предшествующие прививки.</w:t>
      </w:r>
    </w:p>
    <w:p w14:paraId="2054864E" w14:textId="77777777" w:rsidR="00164205" w:rsidRDefault="00BD4C6B">
      <w:pPr>
        <w:ind w:firstLine="567"/>
        <w:jc w:val="both"/>
      </w:pPr>
      <w:r>
        <w:t>7.2.4. Документы о прививках принимаются при предъявлении документа, удостоверяющего личность.</w:t>
      </w:r>
    </w:p>
    <w:p w14:paraId="65B10F90" w14:textId="77777777" w:rsidR="00164205" w:rsidRDefault="00BD4C6B">
      <w:pPr>
        <w:ind w:firstLine="567"/>
        <w:jc w:val="both"/>
      </w:pPr>
      <w:r>
        <w:t>7.2.5. При отсутствии у лица, поступающего на работу, сведений о профилактических прививках оно направляется в МО, к которой прикреплено для медицинского обслуживания, либо в прививочный кабинет МО по месту работы в целях иммунизации в соответствии с НКПП и КППЭП. При наличии медицинских противопоказаний к иммунизации оформляется медицинский отвод (временный или постоянный) в установленном порядке.</w:t>
      </w:r>
    </w:p>
    <w:p w14:paraId="54AEEE1D" w14:textId="77777777" w:rsidR="00164205" w:rsidRDefault="00BD4C6B">
      <w:pPr>
        <w:ind w:firstLine="567"/>
        <w:jc w:val="both"/>
      </w:pPr>
      <w:r>
        <w:t>7.2.6. При полном или частичном отсутствии сведений о профилактических прививках и (или) при наличии медицинских противопоказаний к вакцинации может проводиться серологическое исследование в целях определения уровня специфических антител (раздел 7.3, приложение 1).</w:t>
      </w:r>
    </w:p>
    <w:p w14:paraId="55F1B077" w14:textId="77777777" w:rsidR="00164205" w:rsidRDefault="00BD4C6B">
      <w:pPr>
        <w:ind w:firstLine="567"/>
        <w:jc w:val="both"/>
      </w:pPr>
      <w:r>
        <w:t>7.2.7. Допуск сотрудника к работе рекомендуется осуществлять при представлении документальных сведений о профилактических прививках, предусмотренных НКПП и КППЭП в соответствии с возрастом и характером профессиональной деятельности, либо оформленного в установленном порядке медицинского отвода, либо результатов серологического исследования, подтверждающих наличие защитного уровня антител.</w:t>
      </w:r>
    </w:p>
    <w:p w14:paraId="340BAE95" w14:textId="77777777" w:rsidR="00164205" w:rsidRDefault="00BD4C6B">
      <w:pPr>
        <w:ind w:firstLine="567"/>
        <w:jc w:val="both"/>
      </w:pPr>
      <w:r>
        <w:t>7.2.8. По результатам оценки специалист, ответственный за оценку вакцинального статуса, заполняет лист оценки вакцинального статуса (приложение 3).</w:t>
      </w:r>
    </w:p>
    <w:p w14:paraId="3F354C71" w14:textId="12CE9B58" w:rsidR="00164205" w:rsidRDefault="00BD4C6B">
      <w:pPr>
        <w:ind w:firstLine="567"/>
        <w:jc w:val="both"/>
      </w:pPr>
      <w:r>
        <w:t xml:space="preserve">7.2.9. В соответствии со статьей 5 Федерального закона от 17.09.1998 № 157-ФЗ отказ от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болезнями, по перечню, установленному постановлением Правительства </w:t>
      </w:r>
      <w:r>
        <w:lastRenderedPageBreak/>
        <w:t>Российской Федерации от 15.07.1999 № 825. Отказ от профилактических прививок оформляется письменно. В отношении работ, не включенных в указанный перечень, отказ от прививок не является основанием для отказа в приеме на работу; с таким сотрудником проводится разъяснительная работа (глава 8), а при осложнении эпидемиологической ситуации решения об отстранении от работы принимаются в соответствии с законодательством Российской Федерации.</w:t>
      </w:r>
    </w:p>
    <w:p w14:paraId="7AC25B5F" w14:textId="77777777" w:rsidR="00164205" w:rsidRDefault="00BD4C6B">
      <w:pPr>
        <w:pStyle w:val="22"/>
        <w:keepNext/>
        <w:spacing w:before="120" w:after="120"/>
        <w:ind w:firstLine="567"/>
      </w:pPr>
      <w:r>
        <w:t>7.3. Алгоритм оценки вакцинального статуса медицинского работника</w:t>
      </w:r>
    </w:p>
    <w:p w14:paraId="0D3840EE" w14:textId="77777777" w:rsidR="00164205" w:rsidRDefault="00BD4C6B">
      <w:pPr>
        <w:ind w:firstLine="567"/>
        <w:jc w:val="both"/>
      </w:pPr>
      <w:r>
        <w:t>Оценка вакцинального статуса медицинского работника включает оценку документов, при необходимости оценку иммунитета серологическими методами, определение тактики иммунизации, в том числе при отсутствии данных и наличии противопоказаний. Схема-алгоритм оценки вакцинального статуса и допуска к работе приведена в приложении 1.</w:t>
      </w:r>
    </w:p>
    <w:p w14:paraId="421F8FDA" w14:textId="77777777" w:rsidR="00164205" w:rsidRDefault="00BD4C6B">
      <w:pPr>
        <w:pStyle w:val="32"/>
        <w:keepNext/>
        <w:spacing w:before="120" w:after="120"/>
        <w:ind w:firstLine="567"/>
      </w:pPr>
      <w:r>
        <w:t>7.3.1. Оценка документов</w:t>
      </w:r>
    </w:p>
    <w:p w14:paraId="4FDE6A2C" w14:textId="77777777" w:rsidR="00164205" w:rsidRDefault="00BD4C6B">
      <w:pPr>
        <w:ind w:firstLine="567"/>
        <w:jc w:val="both"/>
      </w:pPr>
      <w:r>
        <w:t>а) Вакцинальный статус медицинских работников должен соответствовать требованиям НКПП и КППЭП с учетом эпидемиологической ситуации и уровня профессионального риска.</w:t>
      </w:r>
    </w:p>
    <w:p w14:paraId="229BFADE" w14:textId="77777777" w:rsidR="00164205" w:rsidRDefault="00BD4C6B">
      <w:pPr>
        <w:ind w:firstLine="567"/>
        <w:jc w:val="both"/>
      </w:pPr>
      <w:r>
        <w:t>б) Оценка полноты, достоверности и своевременности иммунизации персонала МО и лиц, поступающих на работу, проводится должностным лицом, ответственным за прививочную работу, по документам, перечисленным в пункте 7.2.3, а также по данным журнала учета профилактических прививок (форма № 064/у).</w:t>
      </w:r>
    </w:p>
    <w:p w14:paraId="54F3EB2B" w14:textId="77777777" w:rsidR="00164205" w:rsidRDefault="00BD4C6B">
      <w:pPr>
        <w:ind w:firstLine="567"/>
        <w:jc w:val="both"/>
      </w:pPr>
      <w:r>
        <w:t>в) Планирование профилактических прививок проводится ответственными лицами в соответствии с НКПП и КППЭП после анализа индивидуальных учетных форм и медицинских документов, содержащих сведения о выполненных прививках и перенесенных инфекционных заболеваниях, с учетом эпидемиологической ситуации.</w:t>
      </w:r>
    </w:p>
    <w:p w14:paraId="2C91A644" w14:textId="77777777" w:rsidR="00164205" w:rsidRDefault="00BD4C6B">
      <w:pPr>
        <w:pStyle w:val="32"/>
        <w:keepNext/>
        <w:spacing w:before="120" w:after="120"/>
        <w:ind w:firstLine="567"/>
      </w:pPr>
      <w:r>
        <w:t>7.3.2. Оценка иммунитета</w:t>
      </w:r>
    </w:p>
    <w:p w14:paraId="6AA449C7" w14:textId="77777777" w:rsidR="00164205" w:rsidRDefault="00BD4C6B">
      <w:pPr>
        <w:ind w:firstLine="567"/>
        <w:jc w:val="both"/>
      </w:pPr>
      <w:r>
        <w:t>а) Врач прививочного кабинета или назначенное руководителем МО должностное лицо, отвечающее за иммунопрофилактику:</w:t>
      </w:r>
    </w:p>
    <w:p w14:paraId="3BAF57A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консультирует лиц с нарушениями схем иммунизации и хроническими заболеваниями;</w:t>
      </w:r>
    </w:p>
    <w:p w14:paraId="50C2348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оценивает наличие противопоказаний к проведению прививок и обоснованность медицинских отводов в соответствии с перечнем противопоказаний и инструкциями по применению ИЛП;</w:t>
      </w:r>
    </w:p>
    <w:p w14:paraId="4566D65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определяет тактику вакцинации таких лиц (индивидуальный график, медикаментозная подготовка);</w:t>
      </w:r>
    </w:p>
    <w:p w14:paraId="153AC97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определяет необходимость и объем лабораторного обследования;</w:t>
      </w:r>
    </w:p>
    <w:p w14:paraId="0B50851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оценивает фактический уровень защищенности (наличие защитного уровня антител к вирусам кори, краснухи, эпидемического паротита, ветряной оспы, гепатита B, к дифтерийному и столбнячному анатоксинам и др.).</w:t>
      </w:r>
    </w:p>
    <w:p w14:paraId="2B0FBF65" w14:textId="77777777" w:rsidR="00164205" w:rsidRDefault="00BD4C6B">
      <w:pPr>
        <w:ind w:firstLine="567"/>
        <w:jc w:val="both"/>
      </w:pPr>
      <w:r>
        <w:t>б) Оценка вакцинального статуса лиц без документов о прививках, а также не привитых или не полностью привитых проводится по данным прививочного анамнеза и представленных документов; при необходимости назначается лабораторное обследование.</w:t>
      </w:r>
    </w:p>
    <w:p w14:paraId="162E43F6" w14:textId="583A15A5" w:rsidR="00164205" w:rsidRDefault="00BD4C6B">
      <w:pPr>
        <w:ind w:firstLine="567"/>
        <w:jc w:val="both"/>
      </w:pPr>
      <w:r>
        <w:t>в) Оценка фактической защищенности проводится серологическими методами, позволяющими определить уровень специфических антител: иммуноферментный анализ (ИФА), реакция пассивной гемагглютинации (РПГА), реакция нейтрализации и др. Исследования проводятся в соответствии с методическими документами в установленном порядке. Выявленный уровень антител сопоставляется с защитными уровнями, установленными для каждой инфекции (таблица 7.1).</w:t>
      </w:r>
    </w:p>
    <w:p w14:paraId="07F1E5AC" w14:textId="77777777" w:rsidR="00164205" w:rsidRDefault="00BD4C6B">
      <w:pPr>
        <w:keepNext/>
        <w:spacing w:before="120"/>
      </w:pPr>
      <w:r>
        <w:t>Таблица 7.1 – Ориентировочные защитные уровни антител при оценке иммунитета медицинских работников</w:t>
      </w:r>
    </w:p>
    <w:tbl>
      <w:tblPr>
        <w:tblW w:w="935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2"/>
        <w:gridCol w:w="3341"/>
        <w:gridCol w:w="3341"/>
      </w:tblGrid>
      <w:tr w:rsidR="00164205" w14:paraId="57E21857" w14:textId="77777777">
        <w:trPr>
          <w:tblHeader/>
        </w:trPr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04BEE4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Инфекция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C0EA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Метод исследования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A6CF0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Защитный уровень</w:t>
            </w:r>
          </w:p>
        </w:tc>
      </w:tr>
      <w:tr w:rsidR="00164205" w14:paraId="085DCB22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CA3B0" w14:textId="77777777" w:rsidR="00164205" w:rsidRDefault="00BD4C6B">
            <w:pPr>
              <w:spacing w:line="240" w:lineRule="auto"/>
            </w:pPr>
            <w:r>
              <w:t>Гепатит B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067DD" w14:textId="77777777" w:rsidR="00164205" w:rsidRDefault="00BD4C6B">
            <w:pPr>
              <w:spacing w:line="240" w:lineRule="auto"/>
            </w:pPr>
            <w:r>
              <w:t>ИФА (анти-</w:t>
            </w:r>
            <w:proofErr w:type="spellStart"/>
            <w:r>
              <w:t>HBs</w:t>
            </w:r>
            <w:proofErr w:type="spellEnd"/>
            <w:r>
              <w:t>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D435B" w14:textId="77777777" w:rsidR="00164205" w:rsidRDefault="00BD4C6B">
            <w:pPr>
              <w:spacing w:line="240" w:lineRule="auto"/>
            </w:pPr>
            <w:r>
              <w:t xml:space="preserve">10 </w:t>
            </w:r>
            <w:proofErr w:type="spellStart"/>
            <w:r>
              <w:t>мМЕ</w:t>
            </w:r>
            <w:proofErr w:type="spellEnd"/>
            <w:r>
              <w:t>/мл и более</w:t>
            </w:r>
          </w:p>
        </w:tc>
      </w:tr>
      <w:tr w:rsidR="00164205" w14:paraId="2D6D694D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69F5C" w14:textId="77777777" w:rsidR="00164205" w:rsidRDefault="00BD4C6B">
            <w:pPr>
              <w:spacing w:line="240" w:lineRule="auto"/>
            </w:pPr>
            <w:r>
              <w:t>Дифтерия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C5540" w14:textId="77777777" w:rsidR="00164205" w:rsidRDefault="00BD4C6B">
            <w:pPr>
              <w:spacing w:line="240" w:lineRule="auto"/>
            </w:pPr>
            <w:r>
              <w:t>ИФА / РПГА (антитоксические антитела)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F675F" w14:textId="77777777" w:rsidR="00164205" w:rsidRDefault="00BD4C6B">
            <w:pPr>
              <w:spacing w:line="240" w:lineRule="auto"/>
            </w:pPr>
            <w:r>
              <w:t>0,1 МЕ/мл и более (ИФА); 1:40 и более (РПГА)</w:t>
            </w:r>
          </w:p>
        </w:tc>
      </w:tr>
      <w:tr w:rsidR="00164205" w14:paraId="3E5811BA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D74E1" w14:textId="77777777" w:rsidR="00164205" w:rsidRDefault="00BD4C6B">
            <w:pPr>
              <w:spacing w:line="240" w:lineRule="auto"/>
            </w:pPr>
            <w:r>
              <w:t>Столбняк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9C7A2" w14:textId="77777777" w:rsidR="00164205" w:rsidRDefault="00BD4C6B">
            <w:pPr>
              <w:spacing w:line="240" w:lineRule="auto"/>
            </w:pPr>
            <w:r>
              <w:t>ИФА / РПГА (антитоксические антитела)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DC8144" w14:textId="77777777" w:rsidR="00164205" w:rsidRDefault="00BD4C6B">
            <w:pPr>
              <w:spacing w:line="240" w:lineRule="auto"/>
            </w:pPr>
            <w:r>
              <w:t>0,1 МЕ/мл и более (ИФА); 1:20 и более (РПГА)</w:t>
            </w:r>
          </w:p>
        </w:tc>
      </w:tr>
      <w:tr w:rsidR="00164205" w14:paraId="3D738954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CE882" w14:textId="77777777" w:rsidR="00164205" w:rsidRDefault="00BD4C6B">
            <w:pPr>
              <w:spacing w:line="240" w:lineRule="auto"/>
            </w:pPr>
            <w:r>
              <w:t>Корь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09832" w14:textId="77777777" w:rsidR="00164205" w:rsidRDefault="00BD4C6B">
            <w:pPr>
              <w:spacing w:line="240" w:lineRule="auto"/>
            </w:pPr>
            <w:r>
              <w:t>ИФА (</w:t>
            </w:r>
            <w:proofErr w:type="spellStart"/>
            <w:r>
              <w:t>IgG</w:t>
            </w:r>
            <w:proofErr w:type="spellEnd"/>
            <w:r>
              <w:t>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B8F41" w14:textId="77777777" w:rsidR="00164205" w:rsidRDefault="00BD4C6B">
            <w:pPr>
              <w:spacing w:line="240" w:lineRule="auto"/>
            </w:pPr>
            <w:r>
              <w:t>В соответствии с инструкцией к тест-системе (как правило, 0,18 МЕ/мл и более)</w:t>
            </w:r>
          </w:p>
        </w:tc>
      </w:tr>
      <w:tr w:rsidR="00164205" w14:paraId="4D7064F1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837C1" w14:textId="77777777" w:rsidR="00164205" w:rsidRDefault="00BD4C6B">
            <w:pPr>
              <w:spacing w:line="240" w:lineRule="auto"/>
            </w:pPr>
            <w:r>
              <w:t>Краснуха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FB197" w14:textId="77777777" w:rsidR="00164205" w:rsidRDefault="00BD4C6B">
            <w:pPr>
              <w:spacing w:line="240" w:lineRule="auto"/>
            </w:pPr>
            <w:r>
              <w:t>ИФА (</w:t>
            </w:r>
            <w:proofErr w:type="spellStart"/>
            <w:r>
              <w:t>IgG</w:t>
            </w:r>
            <w:proofErr w:type="spellEnd"/>
            <w:r>
              <w:t>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CDCD3" w14:textId="77777777" w:rsidR="00164205" w:rsidRDefault="00BD4C6B">
            <w:pPr>
              <w:spacing w:line="240" w:lineRule="auto"/>
            </w:pPr>
            <w:r>
              <w:t>10 МЕ/мл и более</w:t>
            </w:r>
          </w:p>
        </w:tc>
      </w:tr>
      <w:tr w:rsidR="00164205" w14:paraId="580CF7A6" w14:textId="77777777">
        <w:tc>
          <w:tcPr>
            <w:tcW w:w="26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D46AB" w14:textId="77777777" w:rsidR="00164205" w:rsidRDefault="00BD4C6B">
            <w:pPr>
              <w:spacing w:line="240" w:lineRule="auto"/>
            </w:pPr>
            <w:r>
              <w:t>Эпидемический паротит, ветряная оспа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CF526" w14:textId="77777777" w:rsidR="00164205" w:rsidRDefault="00BD4C6B">
            <w:pPr>
              <w:spacing w:line="240" w:lineRule="auto"/>
            </w:pPr>
            <w:r>
              <w:t>ИФА (</w:t>
            </w:r>
            <w:proofErr w:type="spellStart"/>
            <w:r>
              <w:t>IgG</w:t>
            </w:r>
            <w:proofErr w:type="spellEnd"/>
            <w:r>
              <w:t>)</w:t>
            </w:r>
          </w:p>
        </w:tc>
        <w:tc>
          <w:tcPr>
            <w:tcW w:w="334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58359" w14:textId="77777777" w:rsidR="00164205" w:rsidRDefault="00BD4C6B">
            <w:pPr>
              <w:spacing w:line="240" w:lineRule="auto"/>
            </w:pPr>
            <w:r>
              <w:t>Положительный результат в соответствии с инструкцией к тест-системе</w:t>
            </w:r>
          </w:p>
        </w:tc>
      </w:tr>
    </w:tbl>
    <w:p w14:paraId="04858123" w14:textId="77777777" w:rsidR="00164205" w:rsidRDefault="00164205">
      <w:pPr>
        <w:spacing w:line="240" w:lineRule="auto"/>
        <w:jc w:val="both"/>
      </w:pPr>
    </w:p>
    <w:p w14:paraId="10B7C96D" w14:textId="77777777" w:rsidR="00164205" w:rsidRDefault="00BD4C6B">
      <w:pPr>
        <w:jc w:val="both"/>
      </w:pPr>
      <w:r>
        <w:rPr>
          <w:i/>
          <w:iCs/>
        </w:rPr>
        <w:t>Примечание:</w:t>
      </w:r>
      <w:r>
        <w:t xml:space="preserve"> значения защитных уровней уточняются по инструкции к используемой тест-системе и действующим методическим документам.</w:t>
      </w:r>
    </w:p>
    <w:p w14:paraId="75B7066E" w14:textId="77777777" w:rsidR="00164205" w:rsidRDefault="00BD4C6B">
      <w:pPr>
        <w:ind w:firstLine="567"/>
        <w:jc w:val="both"/>
      </w:pPr>
      <w:r>
        <w:t>г) Результаты серологических исследований вносятся в сертификат о профилактических прививках (форма № 156/у-93), медицинскую карту пациента, получающего медицинскую помощь в амбулаторных условиях (форма № 025/у), карту профилактических прививок (форма № 063/у) и реестр вакцинального статуса.</w:t>
      </w:r>
    </w:p>
    <w:p w14:paraId="097E8DC5" w14:textId="77777777" w:rsidR="00164205" w:rsidRDefault="00BD4C6B">
      <w:pPr>
        <w:ind w:firstLine="567"/>
        <w:jc w:val="both"/>
      </w:pPr>
      <w:r>
        <w:lastRenderedPageBreak/>
        <w:t>д) Определение уровня антител не является обязательным условием проведения вакцинации: при отсутствии документальных сведений о прививках вакцинация может проводиться без предварительного серологического обследования, поскольку наличие иммунитета не является противопоказанием к иммунизации. Серологическое обследование целесообразно при наличии противопоказаний к вакцинации, при сомнительных анамнестических сведениях у работников подразделений высокого риска, при оценке эффективности вакцинации против гепатита B, а также при расследовании эпидемических очагов.</w:t>
      </w:r>
    </w:p>
    <w:p w14:paraId="57116FF1" w14:textId="77777777" w:rsidR="00164205" w:rsidRDefault="00BD4C6B">
      <w:pPr>
        <w:pStyle w:val="32"/>
        <w:keepNext/>
        <w:spacing w:before="120" w:after="120"/>
        <w:ind w:firstLine="567"/>
      </w:pPr>
      <w:r>
        <w:t>7.3.3. Тактика при отсутствии данных о прививках</w:t>
      </w:r>
    </w:p>
    <w:p w14:paraId="5300654A" w14:textId="77777777" w:rsidR="00164205" w:rsidRDefault="00BD4C6B">
      <w:pPr>
        <w:ind w:firstLine="567"/>
        <w:jc w:val="both"/>
      </w:pPr>
      <w:r>
        <w:t>Курс вакцинации назначается согласно схеме первичной иммунизации взрослых в соответствии с НКПП и КППЭП. Необходимость и объем лабораторного обследования определяются по показаниям.</w:t>
      </w:r>
    </w:p>
    <w:p w14:paraId="513AA192" w14:textId="77777777" w:rsidR="00164205" w:rsidRDefault="00BD4C6B">
      <w:pPr>
        <w:pStyle w:val="32"/>
        <w:keepNext/>
        <w:spacing w:before="120" w:after="120"/>
        <w:ind w:firstLine="567"/>
      </w:pPr>
      <w:r>
        <w:t>7.3.4. Тактика при сомнительных результатах оценки иммунитета</w:t>
      </w:r>
    </w:p>
    <w:p w14:paraId="51554823" w14:textId="77777777" w:rsidR="00164205" w:rsidRDefault="00BD4C6B">
      <w:pPr>
        <w:ind w:firstLine="567"/>
        <w:jc w:val="both"/>
      </w:pPr>
      <w:r>
        <w:t>Проводятся повторное серологическое обследование и клинико-эпидемиологическая оценка; при необходимости – курс иммунизации в соответствии с НКПП и КППЭП с учетом эпидемиологической ситуации, перенесенных заболеваний и профессионального риска.</w:t>
      </w:r>
    </w:p>
    <w:p w14:paraId="4FBD4859" w14:textId="77777777" w:rsidR="00164205" w:rsidRDefault="00BD4C6B">
      <w:pPr>
        <w:pStyle w:val="32"/>
        <w:keepNext/>
        <w:spacing w:before="120" w:after="120"/>
        <w:ind w:firstLine="567"/>
      </w:pPr>
      <w:r>
        <w:t>7.3.5. Тактика при наличии противопоказаний</w:t>
      </w:r>
    </w:p>
    <w:p w14:paraId="2B8D4BCF" w14:textId="77777777" w:rsidR="00164205" w:rsidRDefault="00BD4C6B">
      <w:pPr>
        <w:ind w:firstLine="567"/>
        <w:jc w:val="both"/>
      </w:pPr>
      <w:r>
        <w:t xml:space="preserve">Оформляется временный или постоянный медицинский отвод с обоснованием. Для работников с постоянными противопоказаниями к вакцинации и отсутствием защитного уровня антител оценивается профессиональный риск и рассматривается возможность перевода (с согласия работника) на работу в подразделение с меньшим риском инфицирования; при контакте с источником инфекции решается вопрос о </w:t>
      </w:r>
      <w:proofErr w:type="spellStart"/>
      <w:r>
        <w:t>постконтактной</w:t>
      </w:r>
      <w:proofErr w:type="spellEnd"/>
      <w:r>
        <w:t xml:space="preserve"> профилактике. При временных противопоказаниях вакцинация проводится после их окончания в сроки, указанные в медицинском отводе.</w:t>
      </w:r>
    </w:p>
    <w:p w14:paraId="66A216FE" w14:textId="77777777" w:rsidR="00164205" w:rsidRDefault="00BD4C6B">
      <w:pPr>
        <w:pStyle w:val="22"/>
        <w:keepNext/>
        <w:spacing w:before="120" w:after="120"/>
        <w:ind w:firstLine="567"/>
      </w:pPr>
      <w:r>
        <w:t>7.4. «Холодовая цепь» и условия хранения иммунобиологических лекарственных препаратов</w:t>
      </w:r>
    </w:p>
    <w:p w14:paraId="73590375" w14:textId="087FF8E5" w:rsidR="00164205" w:rsidRDefault="00BD4C6B">
      <w:pPr>
        <w:ind w:firstLine="567"/>
        <w:jc w:val="both"/>
      </w:pPr>
      <w:r>
        <w:t>Соблюдение «холодовой цепи» является обязательным условием обеспечения качества ИЛП. Нарушение условий транспортирования и хранения приводит к снижению эффективности вакцинации и подрывает доверие к системе иммунопрофилактики. Требования к «холодовой цепи» установлены СанПиН 3.3686-21, порядок применения оборудования для контроля температурного режима – МУ 3.3.2.3970-23.</w:t>
      </w:r>
    </w:p>
    <w:p w14:paraId="38E6A301" w14:textId="77777777" w:rsidR="00164205" w:rsidRDefault="00BD4C6B">
      <w:pPr>
        <w:ind w:firstLine="567"/>
        <w:jc w:val="both"/>
      </w:pPr>
      <w:r>
        <w:lastRenderedPageBreak/>
        <w:t>7.4.1. Хранение ИЛП в МО осуществляется при температуре, указанной в инструкции по применению (для большинства вакцин – от 2 до 8 °С). Замораживание адсорбированных вакцин недопустимо.</w:t>
      </w:r>
    </w:p>
    <w:p w14:paraId="03082ED0" w14:textId="77777777" w:rsidR="00164205" w:rsidRDefault="00BD4C6B">
      <w:pPr>
        <w:ind w:firstLine="567"/>
        <w:jc w:val="both"/>
      </w:pPr>
      <w:r>
        <w:t xml:space="preserve">7.4.2. МО оснащается холодильным оборудованием, предназначенным для хранения ИЛП, термоконтейнерами с </w:t>
      </w:r>
      <w:proofErr w:type="spellStart"/>
      <w:r>
        <w:t>хладоэлементами</w:t>
      </w:r>
      <w:proofErr w:type="spellEnd"/>
      <w:r>
        <w:t xml:space="preserve">, средствами контроля температуры (термометрами, </w:t>
      </w:r>
      <w:proofErr w:type="spellStart"/>
      <w:r>
        <w:t>термоиндикаторами</w:t>
      </w:r>
      <w:proofErr w:type="spellEnd"/>
      <w:r>
        <w:t>, электронными регистраторами температуры).</w:t>
      </w:r>
    </w:p>
    <w:p w14:paraId="6BF8A60B" w14:textId="77777777" w:rsidR="00164205" w:rsidRDefault="00BD4C6B">
      <w:pPr>
        <w:ind w:firstLine="567"/>
        <w:jc w:val="both"/>
      </w:pPr>
      <w:r>
        <w:t>7.4.3. При приемке ИЛП проверяются показания средств контроля температуры, сопроводительная документация, целостность упаковки, маркировка и сроки годности.</w:t>
      </w:r>
    </w:p>
    <w:p w14:paraId="3D06F4F3" w14:textId="77777777" w:rsidR="00164205" w:rsidRDefault="00BD4C6B">
      <w:pPr>
        <w:ind w:firstLine="567"/>
        <w:jc w:val="both"/>
      </w:pPr>
      <w:r>
        <w:t>7.4.4. Температурный режим в холодильном оборудовании контролируется не реже двух раз в сутки с регистрацией показаний в журнале; рекомендуется использование систем автоматического мониторинга с сигнализацией о нарушении температурного режима.</w:t>
      </w:r>
    </w:p>
    <w:p w14:paraId="4EEFEFE9" w14:textId="77777777" w:rsidR="00164205" w:rsidRDefault="00BD4C6B">
      <w:pPr>
        <w:ind w:firstLine="567"/>
        <w:jc w:val="both"/>
      </w:pPr>
      <w:r>
        <w:t>7.4.5. При нарушении «холодовой цепи» ответственный работник незамедлительно информирует ответственное лицо, изолирует партию ИЛП и маркирует ее; вопрос о возможности дальнейшего использования ИЛП решается в установленном порядке с учетом заключения производителя; применение препарата до принятия решения не допускается.</w:t>
      </w:r>
    </w:p>
    <w:p w14:paraId="65D38B1E" w14:textId="77777777" w:rsidR="00164205" w:rsidRDefault="00BD4C6B">
      <w:pPr>
        <w:ind w:firstLine="567"/>
        <w:jc w:val="both"/>
      </w:pPr>
      <w:r>
        <w:t>7.4.6. Ответственное лицо за соблюдение «холодовой цепи» назначается приказом руководителя МО (как правило, старшая медицинская сестра или медицинская сестра прививочного кабинета).</w:t>
      </w:r>
    </w:p>
    <w:p w14:paraId="7F8CF70E" w14:textId="77777777" w:rsidR="00164205" w:rsidRDefault="00BD4C6B">
      <w:pPr>
        <w:ind w:firstLine="567"/>
        <w:jc w:val="both"/>
      </w:pPr>
      <w:r>
        <w:t xml:space="preserve">7.4.7. Транспортирование ИЛП осуществляется только в термоконтейнерах с </w:t>
      </w:r>
      <w:proofErr w:type="spellStart"/>
      <w:r>
        <w:t>хладоэлементами</w:t>
      </w:r>
      <w:proofErr w:type="spellEnd"/>
      <w:r>
        <w:t xml:space="preserve"> с соблюдением температурного режима и контролем температуры в пути.</w:t>
      </w:r>
    </w:p>
    <w:p w14:paraId="5DEEC946" w14:textId="77777777" w:rsidR="00164205" w:rsidRDefault="00BD4C6B">
      <w:pPr>
        <w:ind w:firstLine="567"/>
        <w:jc w:val="both"/>
      </w:pPr>
      <w:r>
        <w:t>Чек-лист контроля условий хранения и транспортирования ИЛП приведен в приложении 5.</w:t>
      </w:r>
    </w:p>
    <w:p w14:paraId="2CAC5F91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7</w:t>
      </w:r>
    </w:p>
    <w:p w14:paraId="6BDB0F0C" w14:textId="757ACB88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МР 3.3.0399-25. Иммунопрофилактика инфекционных болезней. Контроль за организацией и проведением иммунопрофилактики инфекционных болезней в медицинских организациях: методические рекомендации: утверждены Главным государственным санитарным врачом Российской Федерации 05.11.2025.</w:t>
      </w:r>
    </w:p>
    <w:p w14:paraId="633E09CF" w14:textId="41947937" w:rsidR="00EE2944" w:rsidRDefault="00BD4C6B" w:rsidP="00EE2944">
      <w:pPr>
        <w:tabs>
          <w:tab w:val="left" w:pos="567"/>
        </w:tabs>
        <w:ind w:left="567" w:hanging="567"/>
        <w:jc w:val="both"/>
      </w:pPr>
      <w:r>
        <w:t>2.</w:t>
      </w:r>
      <w:r>
        <w:tab/>
      </w:r>
      <w:r w:rsidR="00EE2944">
        <w:t xml:space="preserve">Российская Федерация. Законы. </w:t>
      </w:r>
      <w:r w:rsidR="00EE2944" w:rsidRPr="00EE2944">
        <w:t>О персональных данных: Федеральный закон № 152-ФЗ: [принят Государственной думой 8 июля 2006 года: одобрен Советом Федерации 14 июля 2006 года]. – Текст: электронный // Официальный</w:t>
      </w:r>
      <w:r w:rsidR="00EE2944">
        <w:t xml:space="preserve"> интернет-портал правовой информации. – URL: http:/​/​pravo.​gov.​ru (дата обращения: 15.09.2026).</w:t>
      </w:r>
    </w:p>
    <w:p w14:paraId="379DB9F2" w14:textId="77FB1C07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 xml:space="preserve">Об утверждении порядка проведения обязательных предварительных и периодических медицинских осмотров работников, предусмотренных частью </w:t>
      </w:r>
      <w:r>
        <w:lastRenderedPageBreak/>
        <w:t>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осмотры: приказ Министерства здравоохранения Российской Федерации от 28.01.2021 № 29н.</w:t>
      </w:r>
    </w:p>
    <w:p w14:paraId="38F34A23" w14:textId="7FC41A2B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</w:r>
      <w:r w:rsidR="000D645D" w:rsidRPr="000D645D">
        <w:t>Российская Федерация. Законы. Об иммунопрофилактике инфекционных болезней: Федеральный закон № 157-ФЗ: [принят Государственной думой 22 июля 1998 года: одобрен Советом Федерации 4 сентября 1998 года]. – Текст: электронный // Официальный интернет-портал правовой информации. – URL: http://pravo.gov.ru (дата обращения: 15.09.2026)</w:t>
      </w:r>
      <w:r>
        <w:t>.</w:t>
      </w:r>
    </w:p>
    <w:p w14:paraId="686FF6A8" w14:textId="212CE09B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прививок: постановление Правительства Российской Федерации от 15.07.1999 № 825.</w:t>
      </w:r>
    </w:p>
    <w:p w14:paraId="2A5671FC" w14:textId="51B14CE2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 xml:space="preserve">Об отстранении от выполняемых работ на период </w:t>
      </w:r>
      <w:proofErr w:type="spellStart"/>
      <w:r>
        <w:t>эпиднеблагополучия</w:t>
      </w:r>
      <w:proofErr w:type="spellEnd"/>
      <w:r>
        <w:t xml:space="preserve"> в случае отказа работника от вакцинации: письмо Федеральной службы по труду и занятости от 21.03.2023 № ПГ/04191-6-1.</w:t>
      </w:r>
    </w:p>
    <w:p w14:paraId="515F9A0D" w14:textId="4E76965E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МУ 3.1.2943-11. Организация и проведение серологического мониторинга состояния коллективного иммунитета к инфекциям, управляемым средствами специфической профилактики (дифтерия, столбняк, коклюш, корь, краснуха, эпидемический паротит, полиомиелит, гепатит B: методические указания.</w:t>
      </w:r>
    </w:p>
    <w:p w14:paraId="5BA5C5D4" w14:textId="54800617" w:rsidR="00164205" w:rsidRDefault="00BD4C6B">
      <w:pPr>
        <w:tabs>
          <w:tab w:val="left" w:pos="567"/>
        </w:tabs>
        <w:ind w:left="567" w:hanging="567"/>
        <w:jc w:val="both"/>
      </w:pPr>
      <w:r>
        <w:t>8.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</w:t>
      </w:r>
    </w:p>
    <w:p w14:paraId="01A33F72" w14:textId="55407AD1" w:rsidR="00164205" w:rsidRDefault="00BD4C6B">
      <w:pPr>
        <w:tabs>
          <w:tab w:val="left" w:pos="567"/>
        </w:tabs>
        <w:ind w:left="567" w:hanging="567"/>
        <w:jc w:val="both"/>
      </w:pPr>
      <w:r>
        <w:t>9.</w:t>
      </w:r>
      <w:r>
        <w:tab/>
        <w:t>МУ 3.3.2.3970-23. Применение оборудования для контроля температурного режима хранения и транспортирования иммунобиологических лекарственных препаратов в системе «холодовой цепи» методические указания: утверждены Главным государственным санитарным врачом Российской Федерации 11.09.2023.</w:t>
      </w:r>
    </w:p>
    <w:p w14:paraId="6EC59B54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8. ИНФОРМИРОВАНИЕ И ПОВЫШЕНИЕ ПРИВЕРЖЕННОСТИ ВАКЦИНОПРОФИЛАКТИКЕ</w:t>
      </w:r>
    </w:p>
    <w:p w14:paraId="2DE4D815" w14:textId="77777777" w:rsidR="00164205" w:rsidRDefault="00BD4C6B">
      <w:pPr>
        <w:pStyle w:val="22"/>
        <w:keepNext/>
        <w:spacing w:before="120" w:after="120"/>
        <w:ind w:firstLine="567"/>
      </w:pPr>
      <w:r>
        <w:t>8.1. Актуальность</w:t>
      </w:r>
    </w:p>
    <w:p w14:paraId="3F4278AB" w14:textId="1DB9F9BE" w:rsidR="00164205" w:rsidRDefault="00BD4C6B">
      <w:pPr>
        <w:ind w:firstLine="567"/>
        <w:jc w:val="both"/>
      </w:pPr>
      <w:r>
        <w:t>Системная работа с приверженностью вакцинации сотрудников МО необходима, поскольку их отношение к вакцинации является критическим фактором формирования доверия и приверженности населения иммунизации, обеспечения собственной профессиональной биобезопасности и контроля эпидемической ситуации.</w:t>
      </w:r>
    </w:p>
    <w:p w14:paraId="741C0632" w14:textId="30B67E27" w:rsidR="00164205" w:rsidRDefault="00BD4C6B">
      <w:pPr>
        <w:ind w:firstLine="567"/>
        <w:jc w:val="both"/>
      </w:pPr>
      <w:r>
        <w:t>По данным исследований, проведенных в 2018–2023 гг. среди персонала МО, доля негативно настроенных к вакцинации сотрудников составляла от 4,5 до 15,2% (в зависимости от вакцины и периода), доля сомневающихся достигала 63%, при этом авторитет медицинских работников остается для населения ведущим. Отмечен рост доли негативных сообщений о вакцинации в сети Интернет с 1,5% в 2007 г. до 2,1–5,3% в 2017–2022 гг., что требует активного противодействия с использованием коммуникативных стратегий. Систематический обзор и метаанализ исследований 1993–2022 гг. показал, что наибольшую эффективность в повышении охвата вакцинацией медицинских работников демонстрируют многокомпонентные программы, сочетающие информирование, обучение, повышение доступности вакцинации и вовлечение руководства.</w:t>
      </w:r>
    </w:p>
    <w:p w14:paraId="72269057" w14:textId="77777777" w:rsidR="00164205" w:rsidRDefault="00BD4C6B">
      <w:pPr>
        <w:pStyle w:val="22"/>
        <w:keepNext/>
        <w:spacing w:before="120" w:after="120"/>
        <w:ind w:firstLine="567"/>
      </w:pPr>
      <w:r>
        <w:t>8.2. Модель управления приверженностью прививкам</w:t>
      </w:r>
    </w:p>
    <w:p w14:paraId="4C7C5443" w14:textId="77777777" w:rsidR="00164205" w:rsidRDefault="00BD4C6B">
      <w:pPr>
        <w:ind w:firstLine="567"/>
        <w:jc w:val="both"/>
      </w:pPr>
      <w:r>
        <w:t xml:space="preserve">Мониторинг приверженности вакцинопрофилактике среди сотрудников МО должен быть интегрирован в систему эпидемиологического надзора за </w:t>
      </w:r>
      <w:proofErr w:type="spellStart"/>
      <w:r>
        <w:t>вакциноуправляемыми</w:t>
      </w:r>
      <w:proofErr w:type="spellEnd"/>
      <w:r>
        <w:t xml:space="preserve"> инфекциями. Модель управления приверженностью включает три взаимосвязанные подсистемы – информационную, диагностическую и управленческую – и функционирует по принципу цикла с обратной связью (таблица 8.1, рисунок 8.1).</w:t>
      </w:r>
    </w:p>
    <w:p w14:paraId="58B97584" w14:textId="77777777" w:rsidR="00164205" w:rsidRDefault="00BD4C6B">
      <w:pPr>
        <w:keepNext/>
        <w:spacing w:before="120"/>
      </w:pPr>
      <w:r>
        <w:t>Таблица 8.1 – Характеристика подсистем модели управления приверженностью прививкам в системе эпидемиологического надзора</w:t>
      </w:r>
    </w:p>
    <w:tbl>
      <w:tblPr>
        <w:tblW w:w="935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"/>
        <w:gridCol w:w="2245"/>
        <w:gridCol w:w="3243"/>
        <w:gridCol w:w="3243"/>
      </w:tblGrid>
      <w:tr w:rsidR="00164205" w14:paraId="7DE1B4EF" w14:textId="77777777">
        <w:trPr>
          <w:tblHeader/>
        </w:trPr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E275C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2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8EF88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Подсистема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9F897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Функции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329DEF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Инструменты и результаты</w:t>
            </w:r>
          </w:p>
        </w:tc>
      </w:tr>
      <w:tr w:rsidR="00164205" w14:paraId="40E8A2BE" w14:textId="77777777"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7303B" w14:textId="77777777" w:rsidR="00164205" w:rsidRDefault="00BD4C6B">
            <w:pPr>
              <w:spacing w:line="240" w:lineRule="auto"/>
            </w:pPr>
            <w:r>
              <w:t>1</w:t>
            </w:r>
          </w:p>
        </w:tc>
        <w:tc>
          <w:tcPr>
            <w:tcW w:w="22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22790" w14:textId="77777777" w:rsidR="00164205" w:rsidRDefault="00BD4C6B">
            <w:pPr>
              <w:spacing w:line="240" w:lineRule="auto"/>
            </w:pPr>
            <w:r>
              <w:t>Информационная (сбор данных)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4C13C" w14:textId="77777777" w:rsidR="00164205" w:rsidRDefault="00BD4C6B">
            <w:pPr>
              <w:spacing w:line="240" w:lineRule="auto"/>
            </w:pPr>
            <w:r>
              <w:t>Сбор первичной информации об отношении к прививкам, уровне приверженности, отказах, охвате прививками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619CD" w14:textId="77777777" w:rsidR="00164205" w:rsidRDefault="00BD4C6B">
            <w:pPr>
              <w:spacing w:line="240" w:lineRule="auto"/>
            </w:pPr>
            <w:r>
              <w:t>Анкетирование; мониторинг социальных медиа и онлайн-СМИ; анализ поисковых запросов; данные реестра вакцинального статуса</w:t>
            </w:r>
          </w:p>
        </w:tc>
      </w:tr>
      <w:tr w:rsidR="00164205" w14:paraId="179FA8C7" w14:textId="77777777"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821A0" w14:textId="77777777" w:rsidR="00164205" w:rsidRDefault="00BD4C6B">
            <w:pPr>
              <w:spacing w:line="240" w:lineRule="auto"/>
            </w:pPr>
            <w:r>
              <w:t>2</w:t>
            </w:r>
          </w:p>
        </w:tc>
        <w:tc>
          <w:tcPr>
            <w:tcW w:w="22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EBF5B" w14:textId="77777777" w:rsidR="00164205" w:rsidRDefault="00BD4C6B">
            <w:pPr>
              <w:spacing w:line="240" w:lineRule="auto"/>
            </w:pPr>
            <w:r>
              <w:t>Диагностическая (анализ и оценка)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FE3CB" w14:textId="77777777" w:rsidR="00164205" w:rsidRDefault="00BD4C6B">
            <w:pPr>
              <w:spacing w:line="240" w:lineRule="auto"/>
            </w:pPr>
            <w:r>
              <w:t xml:space="preserve">Обработка, анализ и интерпретация данных для выявления групп риска, </w:t>
            </w:r>
            <w:r>
              <w:lastRenderedPageBreak/>
              <w:t>причин низкой приверженности, динамики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2C581" w14:textId="77777777" w:rsidR="00164205" w:rsidRDefault="00BD4C6B">
            <w:pPr>
              <w:spacing w:line="240" w:lineRule="auto"/>
            </w:pPr>
            <w:r>
              <w:lastRenderedPageBreak/>
              <w:t xml:space="preserve">Распределение по категориям (должность, стаж, пол, подразделение); выделение групп с негативным и </w:t>
            </w:r>
            <w:r>
              <w:lastRenderedPageBreak/>
              <w:t>неопределенным отношением; оценка психоэмоционального состояния; определение ключевых барьеров (страх ПППИ, дефицит информации и др.)</w:t>
            </w:r>
          </w:p>
        </w:tc>
      </w:tr>
      <w:tr w:rsidR="00164205" w14:paraId="0324A547" w14:textId="77777777">
        <w:tc>
          <w:tcPr>
            <w:tcW w:w="62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A95A2" w14:textId="77777777" w:rsidR="00164205" w:rsidRDefault="00BD4C6B">
            <w:pPr>
              <w:spacing w:line="240" w:lineRule="auto"/>
            </w:pPr>
            <w:r>
              <w:lastRenderedPageBreak/>
              <w:t>3</w:t>
            </w:r>
          </w:p>
        </w:tc>
        <w:tc>
          <w:tcPr>
            <w:tcW w:w="22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B62AA" w14:textId="77777777" w:rsidR="00164205" w:rsidRDefault="00BD4C6B">
            <w:pPr>
              <w:spacing w:line="240" w:lineRule="auto"/>
            </w:pPr>
            <w:r>
              <w:t>Управленческая (принятие решений и вмешательства)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4BC12" w14:textId="77777777" w:rsidR="00164205" w:rsidRDefault="00BD4C6B">
            <w:pPr>
              <w:spacing w:line="240" w:lineRule="auto"/>
            </w:pPr>
            <w:r>
              <w:t>Разработка и реализация адресных корректирующих мероприятий</w:t>
            </w:r>
          </w:p>
        </w:tc>
        <w:tc>
          <w:tcPr>
            <w:tcW w:w="324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FCDBC" w14:textId="77777777" w:rsidR="00164205" w:rsidRDefault="00BD4C6B">
            <w:pPr>
              <w:spacing w:line="240" w:lineRule="auto"/>
            </w:pPr>
            <w:r>
              <w:t>Образовательные программы (НМО, тренинги); индивидуальная риск-коммуникация с сомневающимися и отказывающимися; психологическая поддержка; организационные изменения (доступность вакцинации)</w:t>
            </w:r>
          </w:p>
        </w:tc>
      </w:tr>
    </w:tbl>
    <w:p w14:paraId="2FE55190" w14:textId="77777777" w:rsidR="00164205" w:rsidRDefault="00164205">
      <w:pPr>
        <w:spacing w:line="240" w:lineRule="auto"/>
        <w:jc w:val="both"/>
      </w:pPr>
    </w:p>
    <w:p w14:paraId="0B76C0B5" w14:textId="77777777" w:rsidR="00164205" w:rsidRDefault="00BD4C6B">
      <w:pPr>
        <w:keepNext/>
        <w:spacing w:before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AE0BE3D" wp14:editId="0AEEF744">
            <wp:extent cx="4324350" cy="6343650"/>
            <wp:effectExtent l="0" t="0" r="0" b="0"/>
            <wp:docPr id="1" name="fig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9D7E" w14:textId="77777777" w:rsidR="00164205" w:rsidRDefault="00BD4C6B">
      <w:pPr>
        <w:spacing w:after="120"/>
        <w:jc w:val="center"/>
      </w:pPr>
      <w:r>
        <w:t>Рисунок 8.1 – Модель управления приверженностью прививкам в системе эпидемиологического надзора</w:t>
      </w:r>
    </w:p>
    <w:p w14:paraId="4F65DE63" w14:textId="77777777" w:rsidR="00164205" w:rsidRDefault="00BD4C6B">
      <w:pPr>
        <w:pStyle w:val="22"/>
        <w:keepNext/>
        <w:spacing w:before="120" w:after="120"/>
        <w:ind w:firstLine="567"/>
      </w:pPr>
      <w:r>
        <w:t>8.3. Мониторинг приверженности вакцинопрофилактике среди медицинских работников</w:t>
      </w:r>
    </w:p>
    <w:p w14:paraId="12116039" w14:textId="77777777" w:rsidR="00164205" w:rsidRDefault="00BD4C6B">
      <w:pPr>
        <w:pStyle w:val="32"/>
        <w:keepNext/>
        <w:spacing w:before="120" w:after="120"/>
        <w:ind w:firstLine="567"/>
      </w:pPr>
      <w:r>
        <w:t>8.3.1. Задачи и периодичность мониторинга</w:t>
      </w:r>
    </w:p>
    <w:p w14:paraId="3FA51F88" w14:textId="77777777" w:rsidR="00164205" w:rsidRDefault="00BD4C6B">
      <w:pPr>
        <w:ind w:firstLine="567"/>
        <w:jc w:val="both"/>
      </w:pPr>
      <w:r>
        <w:t>Мониторинг проводится ежегодно и включает:</w:t>
      </w:r>
    </w:p>
    <w:p w14:paraId="3CB7806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оценку уровня приверженности (позитивное, неопределенное, негативное отношение) по категориям персонала, подразделениям, стажу, полу;</w:t>
      </w:r>
    </w:p>
    <w:p w14:paraId="66C664C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выявление основных причин сомнений и отказов;</w:t>
      </w:r>
    </w:p>
    <w:p w14:paraId="64162E2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идентификацию групп риска для адресных вмешательств.</w:t>
      </w:r>
    </w:p>
    <w:p w14:paraId="41F600B6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8.3.2. Инструменты мониторинга</w:t>
      </w:r>
    </w:p>
    <w:p w14:paraId="15861ED6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Анонимное анкетирование</w:t>
      </w:r>
      <w:r>
        <w:t xml:space="preserve"> с использованием электронных и бумажных форм. Примеры анкет, разработанных и апробированных ФГАОУ ВО Первый МГМУ им. И. М. Сеченова Минздрава России (Сеченовский Университет) и ФГБОУ ВО УГМУ Минздрава России, приведены в таблице 8.2.</w:t>
      </w:r>
    </w:p>
    <w:p w14:paraId="5559AD9D" w14:textId="77777777" w:rsidR="00164205" w:rsidRDefault="00BD4C6B">
      <w:pPr>
        <w:keepNext/>
        <w:spacing w:before="120"/>
      </w:pPr>
      <w:r>
        <w:t>Таблица 8.2 – Примеры анкет, использованных для мониторинга приверженности вакцинации</w:t>
      </w:r>
    </w:p>
    <w:tbl>
      <w:tblPr>
        <w:tblW w:w="935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1754"/>
        <w:gridCol w:w="5262"/>
      </w:tblGrid>
      <w:tr w:rsidR="00164205" w14:paraId="798A6B18" w14:textId="77777777">
        <w:trPr>
          <w:tblHeader/>
        </w:trPr>
        <w:tc>
          <w:tcPr>
            <w:tcW w:w="23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650E0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Целевая аудитория</w:t>
            </w:r>
          </w:p>
        </w:tc>
        <w:tc>
          <w:tcPr>
            <w:tcW w:w="17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99058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Период исследования</w:t>
            </w:r>
          </w:p>
        </w:tc>
        <w:tc>
          <w:tcPr>
            <w:tcW w:w="526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35A42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Разработчики</w:t>
            </w:r>
          </w:p>
        </w:tc>
      </w:tr>
      <w:tr w:rsidR="00164205" w14:paraId="54A818F8" w14:textId="77777777">
        <w:tc>
          <w:tcPr>
            <w:tcW w:w="23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B5EBF" w14:textId="77777777" w:rsidR="00164205" w:rsidRDefault="00BD4C6B">
            <w:pPr>
              <w:spacing w:line="240" w:lineRule="auto"/>
            </w:pPr>
            <w:r>
              <w:t>Сотрудники МО</w:t>
            </w:r>
          </w:p>
        </w:tc>
        <w:tc>
          <w:tcPr>
            <w:tcW w:w="17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E95EF" w14:textId="77777777" w:rsidR="00164205" w:rsidRDefault="00BD4C6B">
            <w:pPr>
              <w:spacing w:line="240" w:lineRule="auto"/>
            </w:pPr>
            <w:r>
              <w:t>2018–2019 гг.</w:t>
            </w:r>
          </w:p>
        </w:tc>
        <w:tc>
          <w:tcPr>
            <w:tcW w:w="526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AD5C8" w14:textId="77777777" w:rsidR="00164205" w:rsidRDefault="00BD4C6B">
            <w:pPr>
              <w:spacing w:line="240" w:lineRule="auto"/>
            </w:pPr>
            <w:r>
              <w:t>ФГАОУ ВО Первый МГМУ им. И. М. Сеченова Минздрава России (кафедра эпидемиологии и доказательной медицины)</w:t>
            </w:r>
          </w:p>
        </w:tc>
      </w:tr>
      <w:tr w:rsidR="00164205" w14:paraId="15C59E32" w14:textId="77777777">
        <w:tc>
          <w:tcPr>
            <w:tcW w:w="23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D2CE97" w14:textId="77777777" w:rsidR="00164205" w:rsidRDefault="00BD4C6B">
            <w:pPr>
              <w:spacing w:line="240" w:lineRule="auto"/>
            </w:pPr>
            <w:r>
              <w:t>Студенты медицинского вуза</w:t>
            </w:r>
          </w:p>
        </w:tc>
        <w:tc>
          <w:tcPr>
            <w:tcW w:w="17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C684C" w14:textId="77777777" w:rsidR="00164205" w:rsidRDefault="00BD4C6B">
            <w:pPr>
              <w:spacing w:line="240" w:lineRule="auto"/>
            </w:pPr>
            <w:r>
              <w:t>2018–2019 гг.</w:t>
            </w:r>
          </w:p>
        </w:tc>
        <w:tc>
          <w:tcPr>
            <w:tcW w:w="526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A0599" w14:textId="77777777" w:rsidR="00164205" w:rsidRDefault="00BD4C6B">
            <w:pPr>
              <w:spacing w:line="240" w:lineRule="auto"/>
            </w:pPr>
            <w:r>
              <w:t>ФГАОУ ВО Первый МГМУ им. И. М. Сеченова Минздрава России (кафедра эпидемиологии и доказательной медицины)</w:t>
            </w:r>
          </w:p>
        </w:tc>
      </w:tr>
      <w:tr w:rsidR="00164205" w14:paraId="48D9FA48" w14:textId="77777777">
        <w:tc>
          <w:tcPr>
            <w:tcW w:w="23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28EF2" w14:textId="77777777" w:rsidR="00164205" w:rsidRDefault="00BD4C6B">
            <w:pPr>
              <w:spacing w:line="240" w:lineRule="auto"/>
            </w:pPr>
            <w:r>
              <w:t>Преподаватели медицинского вуза</w:t>
            </w:r>
          </w:p>
        </w:tc>
        <w:tc>
          <w:tcPr>
            <w:tcW w:w="17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2CF40" w14:textId="77777777" w:rsidR="00164205" w:rsidRDefault="00BD4C6B">
            <w:pPr>
              <w:spacing w:line="240" w:lineRule="auto"/>
            </w:pPr>
            <w:r>
              <w:t>2018–2019 гг.</w:t>
            </w:r>
          </w:p>
        </w:tc>
        <w:tc>
          <w:tcPr>
            <w:tcW w:w="526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5B552" w14:textId="77777777" w:rsidR="00164205" w:rsidRDefault="00BD4C6B">
            <w:pPr>
              <w:spacing w:line="240" w:lineRule="auto"/>
            </w:pPr>
            <w:r>
              <w:t>ФГАОУ ВО Первый МГМУ им. И. М. Сеченова Минздрава России (кафедра эпидемиологии и доказательной медицины)</w:t>
            </w:r>
          </w:p>
        </w:tc>
      </w:tr>
      <w:tr w:rsidR="00164205" w14:paraId="3D6D9E85" w14:textId="77777777">
        <w:tc>
          <w:tcPr>
            <w:tcW w:w="233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380C8" w14:textId="77777777" w:rsidR="00164205" w:rsidRDefault="00BD4C6B">
            <w:pPr>
              <w:spacing w:line="240" w:lineRule="auto"/>
            </w:pPr>
            <w:r>
              <w:t>Сотрудники МО</w:t>
            </w:r>
          </w:p>
        </w:tc>
        <w:tc>
          <w:tcPr>
            <w:tcW w:w="17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076B0" w14:textId="77777777" w:rsidR="00164205" w:rsidRDefault="00BD4C6B">
            <w:pPr>
              <w:spacing w:line="240" w:lineRule="auto"/>
            </w:pPr>
            <w:r>
              <w:t>2020–2023 гг.</w:t>
            </w:r>
          </w:p>
        </w:tc>
        <w:tc>
          <w:tcPr>
            <w:tcW w:w="526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6057F" w14:textId="77777777" w:rsidR="00164205" w:rsidRDefault="00BD4C6B">
            <w:pPr>
              <w:spacing w:line="240" w:lineRule="auto"/>
            </w:pPr>
            <w:r>
              <w:t>ФГБОУ ВО УГМУ Минздрава России (кафедра эпидемиологии, социальной гигиены и организации госсанэпидслужбы)</w:t>
            </w:r>
          </w:p>
        </w:tc>
      </w:tr>
    </w:tbl>
    <w:p w14:paraId="316735CD" w14:textId="77777777" w:rsidR="00164205" w:rsidRDefault="00164205">
      <w:pPr>
        <w:spacing w:line="240" w:lineRule="auto"/>
        <w:jc w:val="both"/>
      </w:pPr>
    </w:p>
    <w:p w14:paraId="5F87B903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Мониторинг социальных медиа и онлайн-СМИ</w:t>
      </w:r>
      <w:r>
        <w:t xml:space="preserve"> с помощью специализированных цифровых сервисов: анализ тональности сообщений, ключевых слов («вакцинация», «прививки» и др.), динамики негативных и позитивных упоминаний.</w:t>
      </w:r>
    </w:p>
    <w:p w14:paraId="74D18320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Анализ поисковых запросов</w:t>
      </w:r>
      <w:r>
        <w:t xml:space="preserve"> (например, с использованием сервиса «Яндекс </w:t>
      </w:r>
      <w:proofErr w:type="spellStart"/>
      <w:r>
        <w:t>Вордстат</w:t>
      </w:r>
      <w:proofErr w:type="spellEnd"/>
      <w:r>
        <w:t>») для оценки актуальности темы и выявления информационных дефицитов.</w:t>
      </w:r>
    </w:p>
    <w:p w14:paraId="24A05711" w14:textId="77777777" w:rsidR="00164205" w:rsidRDefault="00BD4C6B">
      <w:pPr>
        <w:ind w:firstLine="567"/>
        <w:jc w:val="both"/>
      </w:pPr>
      <w:r>
        <w:t>Алгоритм мониторинга включает выбор метода сбора данных, анализ распределения ответов по категориям персонала, выявление групп с негативным и неопределенным отношением, идентификацию причин, формирование адресных групп для вмешательства, реализацию мероприятий в течение года и повторный опрос через 6–12 месяцев с оценкой динамики.</w:t>
      </w:r>
    </w:p>
    <w:p w14:paraId="3638E524" w14:textId="77777777" w:rsidR="00164205" w:rsidRDefault="00BD4C6B">
      <w:pPr>
        <w:pStyle w:val="32"/>
        <w:keepNext/>
        <w:spacing w:before="120" w:after="120"/>
        <w:ind w:firstLine="567"/>
      </w:pPr>
      <w:r>
        <w:t>8.3.3. Результаты мониторинга в медицинских организациях</w:t>
      </w:r>
    </w:p>
    <w:p w14:paraId="40B3496C" w14:textId="7F8A2938" w:rsidR="004C3F30" w:rsidRPr="004C3F30" w:rsidRDefault="004C3F30" w:rsidP="004C3F30">
      <w:pPr>
        <w:ind w:firstLine="567"/>
        <w:jc w:val="both"/>
        <w:rPr>
          <w:color w:val="auto"/>
        </w:rPr>
      </w:pPr>
      <w:r w:rsidRPr="004C3F30">
        <w:rPr>
          <w:color w:val="auto"/>
        </w:rPr>
        <w:t xml:space="preserve">Различные аспекты приверженности медицинских работников вакцинации изучались разными авторскими коллективами. Масштабным проектом, включающим в общей сложности более 146 тысяч анкет медицинских работников различных специальностей, является «Мониторинг приверженности вакцинации медицинских работников Российской Федерации».  Данное исследование проводилось в три этапа (2019 г., 2021 г., 2023 г.) – в </w:t>
      </w:r>
      <w:r w:rsidRPr="004C3F30">
        <w:rPr>
          <w:color w:val="auto"/>
        </w:rPr>
        <w:lastRenderedPageBreak/>
        <w:t xml:space="preserve">период до пандемии </w:t>
      </w:r>
      <w:r w:rsidRPr="004C3F30">
        <w:rPr>
          <w:color w:val="auto"/>
          <w:lang w:val="en-US"/>
        </w:rPr>
        <w:t>COVID</w:t>
      </w:r>
      <w:r w:rsidRPr="004C3F30">
        <w:rPr>
          <w:color w:val="auto"/>
        </w:rPr>
        <w:t>-19, во время и после него. Было показано, что в 2023 году 73,8% ± 0,5% медицинских работников в Российской Федерации относились к вакцинации положительно, 19,3% ± 0,3% – нейтрально, 6,9% ± 0,3% – отрицательно. Во время пандемии COVID-19 (2021 г.) наблюдалось существенное снижение приверженности вакцинации – в этот период доля медицинских работников, негативно относящихся к вакцинации, увеличилась с 1,8% (2019 г.) ± 0,2% до 18,0% ± 0,3%. Приверженность среднего медицинского персонала (медицинских сестер) значительно ниже, чем врачей (61,9% ± 0,3% и 79,9% ± 0,3% соответственно). Среди врачей максимальный уровень приверженности отмечается у педиатров 93,4% ± 0,4%, эпидемиологов 92,5% ± 1,3%, аллергологов-иммунологов 86,1% ± 2,9%, инфекционистов 84,6% ± 2,2%, терапевтов 83,3% ± 0,5%, пульмонологов 81,8% ± 4,5%. Уровень приверженности среди медицинских работников, непосредственно участвующих в проведении вакцинации, на 22,8% ± 12,2% выше в сравнении с теми, кто не участвует.</w:t>
      </w:r>
    </w:p>
    <w:p w14:paraId="391487B5" w14:textId="63A687FC" w:rsidR="004C3F30" w:rsidRPr="004C3F30" w:rsidRDefault="004C3F30" w:rsidP="004C3F30">
      <w:pPr>
        <w:ind w:firstLine="567"/>
        <w:jc w:val="both"/>
        <w:rPr>
          <w:color w:val="auto"/>
        </w:rPr>
      </w:pPr>
      <w:r w:rsidRPr="004C3F30">
        <w:rPr>
          <w:color w:val="auto"/>
        </w:rPr>
        <w:t xml:space="preserve">В рамках данного проекта также выполнялись исследования по оценке приверженности медицинских работников вакцинации против </w:t>
      </w:r>
      <w:r w:rsidRPr="004C3F30">
        <w:rPr>
          <w:color w:val="auto"/>
          <w:lang w:val="en-US"/>
        </w:rPr>
        <w:t>COVID</w:t>
      </w:r>
      <w:r w:rsidRPr="004C3F30">
        <w:rPr>
          <w:color w:val="auto"/>
        </w:rPr>
        <w:t>-19 (2021г.), вакцинации против пневмококковой инфекции (2019-2025гг</w:t>
      </w:r>
      <w:r w:rsidR="00303942">
        <w:rPr>
          <w:color w:val="auto"/>
        </w:rPr>
        <w:t>.</w:t>
      </w:r>
      <w:r w:rsidRPr="004C3F30">
        <w:rPr>
          <w:color w:val="auto"/>
        </w:rPr>
        <w:t xml:space="preserve">).  В частности, в период с 2019 по 2025гг., было отмечено увеличение доли врачей, рекомендующих вакцинацию против пневмококковой инфекции пациентам отдельных групп риска, наиболее выраженное среди лиц в возрасте старше 60 лет и пациентов с хроническими сердечно-сосудистыми заболеваниями. Однако сохраняется существенная неоднородность рекомендаций: при высоких показателях для пациентов с хроническими бронхолёгочными заболеваниями (91,1%) и лиц старше 60 лет (81,8%) доля врачей, рекомендующих вакцинацию пациентам с хроническими заболеваниями почек, печени и </w:t>
      </w:r>
      <w:proofErr w:type="spellStart"/>
      <w:r w:rsidRPr="004C3F30">
        <w:rPr>
          <w:color w:val="auto"/>
        </w:rPr>
        <w:t>иммунокомпрометированным</w:t>
      </w:r>
      <w:proofErr w:type="spellEnd"/>
      <w:r w:rsidRPr="004C3F30">
        <w:rPr>
          <w:color w:val="auto"/>
        </w:rPr>
        <w:t xml:space="preserve"> пациентам, остаётся низкой — 15,0%, 17,8% и 24,9% соответственно.</w:t>
      </w:r>
    </w:p>
    <w:p w14:paraId="63A6EB91" w14:textId="57EDCA27" w:rsidR="004C3F30" w:rsidRDefault="004C3F30" w:rsidP="004C3F30">
      <w:pPr>
        <w:ind w:firstLine="567"/>
        <w:jc w:val="both"/>
      </w:pPr>
      <w:r>
        <w:t xml:space="preserve">В другом исследовании было показано, что в допандемическом периоде (2018–2019 гг.) позитивное отношение к вакцинопрофилактике выявлено у 86,6% сотрудников МО, неопределенное – у 9,0%, негативное – у 4,4%. Наиболее низкая приверженность отмечена в группах среднего медицинского персонала (13,8% негативно настроенных), младшего медицинского персонала (20,8%) и сотрудников немедицинских специальностей (24,3%); среди врачей – у стоматологов, хирургов и педиатров. Факторами риска негативного отношения являлись стаж работы до 10 лет и более 20 лет; значимых гендерных различий не выявлено. Причинами сомнений и непринятия вакцинации были страх осложнений, личный неудачный опыт вакцинации, мнение коллег, информация из </w:t>
      </w:r>
      <w:proofErr w:type="spellStart"/>
      <w:r>
        <w:t>медиаисточников</w:t>
      </w:r>
      <w:proofErr w:type="spellEnd"/>
      <w:r>
        <w:t xml:space="preserve"> и дефицит информации.</w:t>
      </w:r>
    </w:p>
    <w:p w14:paraId="15A7F817" w14:textId="4F529423" w:rsidR="004C3F30" w:rsidRDefault="004C3F30" w:rsidP="004C3F30">
      <w:pPr>
        <w:ind w:firstLine="567"/>
        <w:jc w:val="both"/>
      </w:pPr>
      <w:r>
        <w:lastRenderedPageBreak/>
        <w:t>В период пандемии COVID-19 (2020–2023 гг.) отношение к прививкам существенно менялось: в период I волны позитивное отношение выявлено у 30,6% сотрудников, неоднозначное – у 37,9%, негативное – у 31,5%; в период II волны доля сомневающихся возросла до 63,3%; в периоды III–IV волн доля позитивно настроенных составила 58,1–58,7%, сомневающихся – 32,4–37,4%, негативно настроенных – 4,5–8,9%; в периоды V–VIII волн доля позитивно настроенных снизилась с 55,3 до 44,9%, сомневающихся увеличилась с 40,2 до 46,0%, негативно настроенных – с 4,5 до 9,1%. Группами риска являлись средний медицинский персонал, работники немедицинских специальностей, женщины, лица со стажем работы до 10 лет. Основными причинами негативного отношения были страх отдаленных побочных эффектов, недоверие к новым вакцинам и недостаток информации.</w:t>
      </w:r>
    </w:p>
    <w:p w14:paraId="297CD540" w14:textId="1A6905BB" w:rsidR="00164205" w:rsidRDefault="004C3F30" w:rsidP="004C3F30">
      <w:pPr>
        <w:ind w:firstLine="567"/>
        <w:jc w:val="both"/>
      </w:pPr>
      <w:r>
        <w:t xml:space="preserve">Оценка психоэмоционального состояния с использованием шкалы воспринимаемого стресса PSS-10 показала, что деструктивное восприятие стресса повышает риск непринятия вакцинации в 1,6 раза, а деструктивные </w:t>
      </w:r>
      <w:proofErr w:type="spellStart"/>
      <w:r>
        <w:t>копинг</w:t>
      </w:r>
      <w:proofErr w:type="spellEnd"/>
      <w:r>
        <w:t>-стратегии – в 2,6 раза</w:t>
      </w:r>
      <w:r w:rsidR="00BD4C6B">
        <w:t>.</w:t>
      </w:r>
    </w:p>
    <w:p w14:paraId="350DC9B3" w14:textId="77777777" w:rsidR="00164205" w:rsidRDefault="00BD4C6B">
      <w:pPr>
        <w:pStyle w:val="32"/>
        <w:keepNext/>
        <w:spacing w:before="120" w:after="120"/>
        <w:ind w:firstLine="567"/>
      </w:pPr>
      <w:r>
        <w:t>8.3.4. Результаты мониторинга в образовательной организации</w:t>
      </w:r>
    </w:p>
    <w:p w14:paraId="6CFF9C82" w14:textId="1C3CEAC0" w:rsidR="00164205" w:rsidRDefault="00BD4C6B">
      <w:pPr>
        <w:ind w:firstLine="567"/>
        <w:jc w:val="both"/>
      </w:pPr>
      <w:r>
        <w:t xml:space="preserve">Для оценки формирования приверженности вакцинопрофилактике на этапе профессиональной подготовки и роли преподавательского состава проведены анонимные онлайн-опросы студентов (750 человек) и преподавателей (216 человек) Уральского государственного медицинского университета в 2018–2020 гг. </w:t>
      </w:r>
    </w:p>
    <w:p w14:paraId="2524282E" w14:textId="77777777" w:rsidR="00164205" w:rsidRDefault="00BD4C6B">
      <w:pPr>
        <w:ind w:firstLine="567"/>
        <w:jc w:val="both"/>
      </w:pPr>
      <w:r>
        <w:t xml:space="preserve">Высокую приверженность прививкам продемонстрировали 91,2% студентов, негативное отношение – 1,9%, неопределенное – 6,9%. Наибольшая доля негативного и неопределенного отношения выявлена среди студентов первого курса (14,3 и 15,2% соответственно) со значимым ростом приверженности к старшим курсам (на шестом курсе – 1,0% негативно настроенных и 4,5% не определившихся; p </w:t>
      </w:r>
      <w:proofErr w:type="gramStart"/>
      <w:r>
        <w:t>&lt; 0,001</w:t>
      </w:r>
      <w:proofErr w:type="gramEnd"/>
      <w:r>
        <w:t xml:space="preserve">). Наиболее низкая приверженность зарегистрирована у студентов стоматологического и фармацевтического факультетов (80,0 и 69,2% позитивно настроенных соответственно). Основными причинами отрицательного отношения были личный негативный опыт вакцинации, страх поствакцинальных осложнений, недостаток информации о вакцинах; студенты младших курсов чаще указывали на дефицит информации и выражали желание ее получить (p </w:t>
      </w:r>
      <w:proofErr w:type="gramStart"/>
      <w:r>
        <w:t>&lt; 0</w:t>
      </w:r>
      <w:proofErr w:type="gramEnd"/>
      <w:r>
        <w:t>,05).</w:t>
      </w:r>
    </w:p>
    <w:p w14:paraId="77263769" w14:textId="77777777" w:rsidR="00164205" w:rsidRDefault="00BD4C6B">
      <w:pPr>
        <w:ind w:firstLine="567"/>
        <w:jc w:val="both"/>
      </w:pPr>
      <w:r>
        <w:t xml:space="preserve">Среди преподавателей положительное отношение к вакцинации выявлено у 91,7%, негативное – у 2,3%, неопределенное – у 6,0%. На теоретических кафедрах доля сотрудников с негативным или неопределенным отношением составила 14,0%, на клинических – 4,6% (p </w:t>
      </w:r>
      <w:proofErr w:type="gramStart"/>
      <w:r>
        <w:t>&lt; 0,001</w:t>
      </w:r>
      <w:proofErr w:type="gramEnd"/>
      <w:r>
        <w:t xml:space="preserve">), что указывает на значимость работы с преподавателями, не участвующими в лечебном процессе, поскольку их позиция может транслироваться </w:t>
      </w:r>
      <w:r>
        <w:lastRenderedPageBreak/>
        <w:t>студентам. Причинами негативного отношения в этой группе были собственный неудачный опыт вакцинации, мнение коллег и страх поствакцинальных осложнений.</w:t>
      </w:r>
    </w:p>
    <w:p w14:paraId="1028BB06" w14:textId="77777777" w:rsidR="00164205" w:rsidRDefault="00BD4C6B">
      <w:pPr>
        <w:pStyle w:val="22"/>
        <w:keepNext/>
        <w:spacing w:before="120" w:after="120"/>
        <w:ind w:firstLine="567"/>
      </w:pPr>
      <w:r>
        <w:t>8.4. Целевые аудитории для информационно-образовательных вмешательств</w:t>
      </w:r>
    </w:p>
    <w:p w14:paraId="059B7CAC" w14:textId="77777777" w:rsidR="00164205" w:rsidRDefault="00BD4C6B">
      <w:pPr>
        <w:ind w:firstLine="567"/>
        <w:jc w:val="both"/>
      </w:pPr>
      <w:r>
        <w:t>По результатам мониторинга определяются следующие приоритетные (фокусные) группы:</w:t>
      </w:r>
    </w:p>
    <w:p w14:paraId="390A7B6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средний медицинский персонал – наиболее многочисленная группа с высоким уровнем сомнений и отказов;</w:t>
      </w:r>
    </w:p>
    <w:p w14:paraId="622CB24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младший медицинский персонал и сотрудники немедицинских специальностей – группы с наименьшей информированностью и высокой долей негативного отношения;</w:t>
      </w:r>
    </w:p>
    <w:p w14:paraId="67C0067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врачи отдельных специальностей (стоматологи, хирурги, педиатры), для которых требуются дифференцированные образовательные модули;</w:t>
      </w:r>
    </w:p>
    <w:p w14:paraId="4CC3DCD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сотрудники со стажем работы более 20 лет, склонные опираться на собственный многолетний опыт;</w:t>
      </w:r>
    </w:p>
    <w:p w14:paraId="10FB078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сотрудники с малым стажем, имеющие дефицит знаний и высокую потребность в обучении;</w:t>
      </w:r>
    </w:p>
    <w:p w14:paraId="095BC7F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сотрудники с недостаточным уровнем развития </w:t>
      </w:r>
      <w:proofErr w:type="spellStart"/>
      <w:r>
        <w:t>надпрофессиональных</w:t>
      </w:r>
      <w:proofErr w:type="spellEnd"/>
      <w:r>
        <w:t xml:space="preserve"> компетенций, в том числе стрессоустойчивости и эмоционального интеллекта;</w:t>
      </w:r>
    </w:p>
    <w:p w14:paraId="2112277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преподаватели теоретических кафедр медицинских вузов, среди которых доля негативно настроенных и сомневающихся в 3 раза выше, чем на клинических кафедрах;</w:t>
      </w:r>
    </w:p>
    <w:p w14:paraId="5081D66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студенты младших курсов, у которых выявлена наибольшая доля негативного отношения при высоком запросе на информацию.</w:t>
      </w:r>
    </w:p>
    <w:p w14:paraId="200C02A5" w14:textId="77777777" w:rsidR="00164205" w:rsidRDefault="00BD4C6B">
      <w:pPr>
        <w:pStyle w:val="22"/>
        <w:keepNext/>
        <w:spacing w:before="120" w:after="120"/>
        <w:ind w:firstLine="567"/>
      </w:pPr>
      <w:r>
        <w:t>8.5. Технологии повышения приверженности: компетентностный подход</w:t>
      </w:r>
    </w:p>
    <w:p w14:paraId="07CE2EC4" w14:textId="77777777" w:rsidR="00164205" w:rsidRDefault="00BD4C6B">
      <w:pPr>
        <w:pStyle w:val="32"/>
        <w:keepNext/>
        <w:spacing w:before="120" w:after="120"/>
        <w:ind w:firstLine="567"/>
      </w:pPr>
      <w:r>
        <w:t>8.5.1. Развитие профессиональных компетенций по вакцинопрофилактике</w:t>
      </w:r>
    </w:p>
    <w:p w14:paraId="0BE4B8DF" w14:textId="77777777" w:rsidR="00164205" w:rsidRDefault="00BD4C6B">
      <w:pPr>
        <w:ind w:firstLine="567"/>
        <w:jc w:val="both"/>
      </w:pPr>
      <w:r>
        <w:t>Обучение вопросам вакцинопрофилактики рекомендуется обеспечивать на всех уровнях образования:</w:t>
      </w:r>
    </w:p>
    <w:p w14:paraId="6095082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 рамках среднего профессионального и высшего образования – включение модуля (дисциплины) «Вакцинопрофилактика» с контролем освоения (тестирование, ситуационные задачи) и отражением в оценочных средствах первичной аккредитации;</w:t>
      </w:r>
    </w:p>
    <w:p w14:paraId="50674C8F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 рамках ординатуры – включение вопросов вакцинопрофилактики в программы подготовки по специальностям;</w:t>
      </w:r>
    </w:p>
    <w:p w14:paraId="25F0FC37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в рамках непрерывного медицинского образования – образовательные модули по иммунопрофилактике для врачей и среднего медицинского персонала, включение соответствующих вопросов в оценочные средства периодической аккредитации.</w:t>
      </w:r>
    </w:p>
    <w:p w14:paraId="2908A3E5" w14:textId="77777777" w:rsidR="00164205" w:rsidRDefault="00BD4C6B">
      <w:pPr>
        <w:ind w:firstLine="567"/>
        <w:jc w:val="both"/>
      </w:pPr>
      <w:r>
        <w:t>Рекомендуемые форматы обучения: вебинары и дистанционные курсы; мастер-классы по технике вакцинации и разбору нежелательных явлений; тренинги с использованием виртуальных пациентов и симуляционного оборудования. Перспективным направлением является использование технологий искусственного интеллекта (цифровых консультантов) для персонализированного обучения, адаптивного тестирования и информационной поддержки сотрудников.</w:t>
      </w:r>
    </w:p>
    <w:p w14:paraId="4B8460D5" w14:textId="77777777" w:rsidR="00164205" w:rsidRDefault="00BD4C6B">
      <w:pPr>
        <w:pStyle w:val="32"/>
        <w:keepNext/>
        <w:spacing w:before="120" w:after="120"/>
        <w:ind w:firstLine="567"/>
      </w:pPr>
      <w:r>
        <w:t xml:space="preserve">8.5.2. Развитие </w:t>
      </w:r>
      <w:proofErr w:type="spellStart"/>
      <w:r>
        <w:t>надпрофессиональных</w:t>
      </w:r>
      <w:proofErr w:type="spellEnd"/>
      <w:r>
        <w:t xml:space="preserve"> компетенций</w:t>
      </w:r>
    </w:p>
    <w:p w14:paraId="3083A0A6" w14:textId="77777777" w:rsidR="00164205" w:rsidRDefault="00BD4C6B">
      <w:pPr>
        <w:ind w:firstLine="567"/>
        <w:jc w:val="both"/>
      </w:pPr>
      <w:r>
        <w:t xml:space="preserve">К мероприятиям по развитию </w:t>
      </w:r>
      <w:proofErr w:type="spellStart"/>
      <w:r>
        <w:t>надпрофессиональных</w:t>
      </w:r>
      <w:proofErr w:type="spellEnd"/>
      <w:r>
        <w:t xml:space="preserve"> (коммуникативных, личностных) компетенций относятся:</w:t>
      </w:r>
    </w:p>
    <w:p w14:paraId="44B6CEE8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программы социально-психологической адаптации персонала, прежде всего для новых сотрудников и работающих в стрессовых условиях;</w:t>
      </w:r>
    </w:p>
    <w:p w14:paraId="342C628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обучение конструктивным </w:t>
      </w:r>
      <w:proofErr w:type="spellStart"/>
      <w:r>
        <w:t>копинг</w:t>
      </w:r>
      <w:proofErr w:type="spellEnd"/>
      <w:r>
        <w:t>-стратегиям преодоления стресса;</w:t>
      </w:r>
    </w:p>
    <w:p w14:paraId="25CC195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интерактивные тренинги (примеры внедренных программ: «Стрессоустойчивость», «Эмоциональное выгорание, или как не сгореть на работе», «Эмоциональный интеллект в работе», «Технологии эффективного общения и рационального поведения в конфликте», «Командообразование»);</w:t>
      </w:r>
    </w:p>
    <w:p w14:paraId="21F467E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организация работы психолога в МО (индивидуальные консультации, групповая работа).</w:t>
      </w:r>
    </w:p>
    <w:p w14:paraId="3843188E" w14:textId="77777777" w:rsidR="00164205" w:rsidRDefault="00BD4C6B">
      <w:pPr>
        <w:pStyle w:val="22"/>
        <w:keepNext/>
        <w:spacing w:before="120" w:after="120"/>
        <w:ind w:firstLine="567"/>
      </w:pPr>
      <w:r>
        <w:t>8.6. Риск-коммуникация и работа с отказами от вакцинации</w:t>
      </w:r>
    </w:p>
    <w:p w14:paraId="0111E14C" w14:textId="77777777" w:rsidR="00164205" w:rsidRDefault="00BD4C6B">
      <w:pPr>
        <w:pStyle w:val="32"/>
        <w:keepNext/>
        <w:spacing w:before="120" w:after="120"/>
        <w:ind w:firstLine="567"/>
      </w:pPr>
      <w:r>
        <w:t>8.6.1. Принципы риск-коммуникации</w:t>
      </w:r>
    </w:p>
    <w:p w14:paraId="25FCCEB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Прозрачность информации, включая данные о доказательной базе, возможных побочных проявлениях и частоте случаев заболевания у вакцинированных.</w:t>
      </w:r>
    </w:p>
    <w:p w14:paraId="6E922AF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Признание права сотрудника на вопрос и сомнение без осуждения.</w:t>
      </w:r>
    </w:p>
    <w:p w14:paraId="7887938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Упреждающее опровержение распространенных мифов о вакцинации (так называемая психологическая «прививка» от дезинформации).</w:t>
      </w:r>
    </w:p>
    <w:p w14:paraId="04333DB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Индивидуальный подход с выявлением истинной причины отказа (страх, религиозные убеждения, негативный опыт, дезинформация).</w:t>
      </w:r>
    </w:p>
    <w:p w14:paraId="3CD28A30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8.6.2. Алгоритм беседы с сомневающимся или отказывающимся медицинским работником</w:t>
      </w:r>
    </w:p>
    <w:p w14:paraId="740C39F0" w14:textId="77777777" w:rsidR="00164205" w:rsidRDefault="00BD4C6B">
      <w:pPr>
        <w:ind w:firstLine="567"/>
        <w:jc w:val="both"/>
      </w:pPr>
      <w:r>
        <w:t>1) Установление доверия и проявление эмпатии («Я понимаю Вашу обеспокоенность»).</w:t>
      </w:r>
    </w:p>
    <w:p w14:paraId="1417989D" w14:textId="77777777" w:rsidR="00164205" w:rsidRDefault="00BD4C6B">
      <w:pPr>
        <w:ind w:firstLine="567"/>
        <w:jc w:val="both"/>
      </w:pPr>
      <w:r>
        <w:t>2) Выяснение конкретной причины сомнения.</w:t>
      </w:r>
    </w:p>
    <w:p w14:paraId="68466C37" w14:textId="77777777" w:rsidR="00164205" w:rsidRDefault="00BD4C6B">
      <w:pPr>
        <w:ind w:firstLine="567"/>
        <w:jc w:val="both"/>
      </w:pPr>
      <w:r>
        <w:t>3) Предоставление адресной научно обоснованной информации (сравнение риска заболевания и риска вакцинации).</w:t>
      </w:r>
    </w:p>
    <w:p w14:paraId="70B2681F" w14:textId="77777777" w:rsidR="00164205" w:rsidRDefault="00BD4C6B">
      <w:pPr>
        <w:ind w:firstLine="567"/>
        <w:jc w:val="both"/>
      </w:pPr>
      <w:r>
        <w:t>4) Предложение организационных решений (вакцинация в удобное время, в отдельном кабинете, с медицинским наблюдением в течение 30 минут).</w:t>
      </w:r>
    </w:p>
    <w:p w14:paraId="07516DEB" w14:textId="77777777" w:rsidR="00164205" w:rsidRDefault="00BD4C6B">
      <w:pPr>
        <w:ind w:firstLine="567"/>
        <w:jc w:val="both"/>
      </w:pPr>
      <w:r>
        <w:t>5) Фиксация решения; при сохранении сомнений – повторная беседа через 1–2 месяца.</w:t>
      </w:r>
    </w:p>
    <w:p w14:paraId="59F27F33" w14:textId="77777777" w:rsidR="00164205" w:rsidRDefault="00BD4C6B">
      <w:pPr>
        <w:ind w:firstLine="567"/>
        <w:jc w:val="both"/>
      </w:pPr>
      <w:r>
        <w:t>6) При отказе – информирование о правовых последствиях в соответствии со статьей 5 Федерального закона № 157-ФЗ (для работ из перечня, утвержденного постановлением Правительства Российской Федерации № 825), письменное оформление отказа и при необходимости предложение перевода в подразделение с меньшим риском инфицирования.</w:t>
      </w:r>
    </w:p>
    <w:p w14:paraId="4706B586" w14:textId="77777777" w:rsidR="00164205" w:rsidRDefault="00BD4C6B">
      <w:pPr>
        <w:keepNext/>
        <w:spacing w:before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0C90A72A" wp14:editId="24699B9D">
            <wp:extent cx="3781425" cy="8058150"/>
            <wp:effectExtent l="0" t="0" r="0" b="0"/>
            <wp:docPr id="2" name="fig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EA208" w14:textId="77777777" w:rsidR="00164205" w:rsidRDefault="00BD4C6B">
      <w:pPr>
        <w:spacing w:after="120"/>
        <w:jc w:val="center"/>
      </w:pPr>
      <w:r>
        <w:t>Рисунок 8.2 – Алгоритм работы с сотрудником медицинской организации, отказывающимся от вакцинации</w:t>
      </w:r>
    </w:p>
    <w:p w14:paraId="1A4AEA45" w14:textId="77777777" w:rsidR="00164205" w:rsidRDefault="00BD4C6B">
      <w:pPr>
        <w:pStyle w:val="32"/>
        <w:keepNext/>
        <w:spacing w:before="120" w:after="120"/>
        <w:ind w:firstLine="567"/>
      </w:pPr>
      <w:r>
        <w:t>8.6.3. Роль руководителей подразделений и лидеров мнений</w:t>
      </w:r>
    </w:p>
    <w:p w14:paraId="470A18F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Личный пример руководителей (своевременная вакцинация).</w:t>
      </w:r>
    </w:p>
    <w:p w14:paraId="696D2CB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Регулярные напоминания о сроках вакцинации и ревакцинации на совещаниях подразделений.</w:t>
      </w:r>
    </w:p>
    <w:p w14:paraId="1C58AED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Включение показателей охвата вакцинацией в систему показателей эффективности деятельности подразделений с использованием стимулирующих, а не штрафных механизмов.</w:t>
      </w:r>
    </w:p>
    <w:p w14:paraId="113913F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Привлечение к информационной работе авторитетных врачей – лидеров мнений.</w:t>
      </w:r>
    </w:p>
    <w:p w14:paraId="55C0206E" w14:textId="77777777" w:rsidR="00164205" w:rsidRDefault="00BD4C6B">
      <w:pPr>
        <w:pStyle w:val="32"/>
        <w:keepNext/>
        <w:spacing w:before="120" w:after="120"/>
        <w:ind w:firstLine="567"/>
      </w:pPr>
      <w:r>
        <w:t>8.6.4. Этическое обоснование вакцинации медицинских работников</w:t>
      </w:r>
    </w:p>
    <w:p w14:paraId="46A90828" w14:textId="77777777" w:rsidR="00164205" w:rsidRDefault="00BD4C6B">
      <w:pPr>
        <w:ind w:firstLine="567"/>
        <w:jc w:val="both"/>
      </w:pPr>
      <w:r>
        <w:t>Вакцинация медицинского работника рассматривается как профессиональный и этический долг:</w:t>
      </w:r>
    </w:p>
    <w:p w14:paraId="5DAACB7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принцип «не навреди»: привитый сотрудник не становится источником инфекции для пациентов;</w:t>
      </w:r>
    </w:p>
    <w:p w14:paraId="7C4C3B0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защита коллег и членов семьи, в том числе имеющих медицинские противопоказания к вакцинации;</w:t>
      </w:r>
    </w:p>
    <w:p w14:paraId="1381F24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профессиональная последовательность: медицинский работник, рекомендующий вакцинацию пациентам, подтверждает свою позицию личным примером.</w:t>
      </w:r>
    </w:p>
    <w:p w14:paraId="7B389389" w14:textId="77777777" w:rsidR="00164205" w:rsidRDefault="00BD4C6B">
      <w:pPr>
        <w:pStyle w:val="22"/>
        <w:keepNext/>
        <w:spacing w:before="120" w:after="120"/>
        <w:ind w:firstLine="567"/>
      </w:pPr>
      <w:r>
        <w:t>8.7. Информационная поддержка и доступность образовательного контента</w:t>
      </w:r>
    </w:p>
    <w:p w14:paraId="4480F7BD" w14:textId="77777777" w:rsidR="00164205" w:rsidRDefault="00BD4C6B">
      <w:pPr>
        <w:pStyle w:val="32"/>
        <w:keepNext/>
        <w:spacing w:before="120" w:after="120"/>
        <w:ind w:firstLine="567"/>
      </w:pPr>
      <w:r>
        <w:t>8.7.1. Внутренние ресурсы медицинской организации</w:t>
      </w:r>
    </w:p>
    <w:p w14:paraId="22ACE90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Раздел «Вакцинопрофилактика для сотрудников» на корпоративном портале или в локальной сети (актуальные календари прививок, ответы на частые вопросы, видеолекции, ссылки на официальные источники).</w:t>
      </w:r>
    </w:p>
    <w:p w14:paraId="5E73689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Информационные стенды в подразделениях с актуальными графиками вакцинации и ссылками (в том числе в виде QR-кодов) на официальные рекомендации Минздрава России, Роспотребнадзора, ВОЗ.</w:t>
      </w:r>
    </w:p>
    <w:p w14:paraId="0C80163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Памятки для сотрудников, в том числе вновь принятых на работу.</w:t>
      </w:r>
    </w:p>
    <w:p w14:paraId="28E00528" w14:textId="77777777" w:rsidR="00164205" w:rsidRDefault="00BD4C6B">
      <w:pPr>
        <w:pStyle w:val="32"/>
        <w:keepNext/>
        <w:spacing w:before="120" w:after="120"/>
        <w:ind w:firstLine="567"/>
      </w:pPr>
      <w:r>
        <w:t>8.7.2. Внешние ресурсы</w:t>
      </w:r>
    </w:p>
    <w:p w14:paraId="3532A19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Официальные сайты Минздрава России, Роспотребнадзора, ВОЗ.</w:t>
      </w:r>
    </w:p>
    <w:p w14:paraId="726D80A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Сайт АНО «Коллективный иммунитет» (https://vaccina.info) с образовательными материалами для медицинских работников и справочной информацией о вакцинах.</w:t>
      </w:r>
    </w:p>
    <w:p w14:paraId="6DECA6D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Разделы по вакцинопрофилактике на сайтах региональных центров общественного здоровья и медицинской профилактики.</w:t>
      </w:r>
    </w:p>
    <w:p w14:paraId="2AC92D72" w14:textId="77777777" w:rsidR="00164205" w:rsidRDefault="00BD4C6B">
      <w:pPr>
        <w:pStyle w:val="32"/>
        <w:keepNext/>
        <w:spacing w:before="120" w:after="120"/>
        <w:ind w:firstLine="567"/>
      </w:pPr>
      <w:r>
        <w:lastRenderedPageBreak/>
        <w:t>8.7.3. Цифровые сервисы оповещения</w:t>
      </w:r>
    </w:p>
    <w:p w14:paraId="02E12FD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Автоматизированная рассылка по корпоративной электронной почте или в корпоративных мессенджерах о предстоящей вакцинации (ревакцинации).</w:t>
      </w:r>
    </w:p>
    <w:p w14:paraId="13F4A17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SMS-напоминания о датах прививок при интеграции с реестром вакцинального статуса.</w:t>
      </w:r>
    </w:p>
    <w:p w14:paraId="2AE26C8F" w14:textId="77777777" w:rsidR="00164205" w:rsidRDefault="00BD4C6B">
      <w:pPr>
        <w:pStyle w:val="22"/>
        <w:keepNext/>
        <w:spacing w:before="120" w:after="120"/>
        <w:ind w:firstLine="567"/>
      </w:pPr>
      <w:r>
        <w:t>8.8. Обеспечение доступности и комфорта вакцинации</w:t>
      </w:r>
    </w:p>
    <w:p w14:paraId="4B6B61C5" w14:textId="77777777" w:rsidR="00164205" w:rsidRDefault="00BD4C6B">
      <w:pPr>
        <w:pStyle w:val="32"/>
        <w:keepNext/>
        <w:spacing w:before="120" w:after="120"/>
        <w:ind w:firstLine="567"/>
      </w:pPr>
      <w:r>
        <w:t>8.8.1. Организационные условия</w:t>
      </w:r>
    </w:p>
    <w:p w14:paraId="7192A8C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Организация вакцинации сотрудников по месту работы, в удобное время, в том числе с учетом сменного графика.</w:t>
      </w:r>
    </w:p>
    <w:p w14:paraId="22615E1E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Информирование сотрудников о графике работы прививочного кабинета и наличии ИЛП.</w:t>
      </w:r>
    </w:p>
    <w:p w14:paraId="0C64629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Соблюдение открытости процедуры: медицинская сестра демонстрирует упаковку вакцины, называет препарат и срок годности.</w:t>
      </w:r>
    </w:p>
    <w:p w14:paraId="02261AF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Возможность вакцинации препаратами, приобретенными за счет сотрудника, при подтверждении соблюдения условий их хранения и транспортирования.</w:t>
      </w:r>
    </w:p>
    <w:p w14:paraId="0AE5116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Обратная связь после вакцинации (телефонный звонок или сообщение через 1, 3 и 7 дней) для снижения тревожности и своевременного выявления ПППИ.</w:t>
      </w:r>
    </w:p>
    <w:p w14:paraId="10D8910F" w14:textId="77777777" w:rsidR="00164205" w:rsidRDefault="00BD4C6B">
      <w:pPr>
        <w:pStyle w:val="32"/>
        <w:keepNext/>
        <w:spacing w:before="120" w:after="120"/>
        <w:ind w:firstLine="567"/>
      </w:pPr>
      <w:r>
        <w:t>8.8.2. Учет особых групп сотрудников</w:t>
      </w:r>
    </w:p>
    <w:p w14:paraId="5F41964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Беременные: живые вакцины противопоказаны; вакцинация инактивированными вакцинами (в том числе против гриппа) проводится по показаниям в соответствии с инструкциями по применению ИЛП и клиническими рекомендациями.</w:t>
      </w:r>
    </w:p>
    <w:p w14:paraId="722DED7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Сотрудники с иммунодефицитными состояниями: индивидуальная оценка риска, консультация врача-аллерголога-иммунолога.</w:t>
      </w:r>
    </w:p>
    <w:p w14:paraId="66FC49C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Сотрудники с выраженными поствакцинальными реакциями в анамнезе: индивидуальный подбор ИЛП, при необходимости медикаментозная подготовка.</w:t>
      </w:r>
    </w:p>
    <w:p w14:paraId="77A6EC7F" w14:textId="77777777" w:rsidR="00164205" w:rsidRDefault="00BD4C6B">
      <w:pPr>
        <w:pStyle w:val="22"/>
        <w:keepNext/>
        <w:spacing w:before="120" w:after="120"/>
        <w:ind w:firstLine="567"/>
      </w:pPr>
      <w:r>
        <w:t>8.9. Оценка эффективности мероприятий по информированию и повышению приверженности</w:t>
      </w:r>
    </w:p>
    <w:p w14:paraId="59CBAD7C" w14:textId="77777777" w:rsidR="00164205" w:rsidRDefault="00BD4C6B">
      <w:pPr>
        <w:pStyle w:val="32"/>
        <w:keepNext/>
        <w:spacing w:before="120" w:after="120"/>
        <w:ind w:firstLine="567"/>
      </w:pPr>
      <w:r>
        <w:t>8.9.1. Показатели эффективности</w:t>
      </w:r>
    </w:p>
    <w:p w14:paraId="75CB56DE" w14:textId="77777777" w:rsidR="00164205" w:rsidRDefault="00BD4C6B">
      <w:pPr>
        <w:ind w:firstLine="567"/>
        <w:jc w:val="both"/>
      </w:pPr>
      <w:r>
        <w:t>Показатели оцениваются в динамике ежеквартально и (или) ежегодно:</w:t>
      </w:r>
    </w:p>
    <w:p w14:paraId="14D0874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доля сотрудников, прошедших обучение по программам вакцинопрофилактики (по категориям персонала);</w:t>
      </w:r>
    </w:p>
    <w:p w14:paraId="1EE24F6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распределение отношения к прививкам (позитивное, неопределенное, негативное) в динамике; целевые значения устанавливаются МО по результатам исходного мониторинга;</w:t>
      </w:r>
    </w:p>
    <w:p w14:paraId="6B0C6353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доля отказов от отдельных прививок (по нозологиям и подразделениям);</w:t>
      </w:r>
    </w:p>
    <w:p w14:paraId="554B699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охват вакцинацией и ревакцинацией (в целом и по группам риска);</w:t>
      </w:r>
    </w:p>
    <w:p w14:paraId="491F1BED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доля сотрудников, охваченных обратной связью после вакцинации, и их удовлетворенность.</w:t>
      </w:r>
    </w:p>
    <w:p w14:paraId="497F2AEA" w14:textId="77777777" w:rsidR="00164205" w:rsidRDefault="00BD4C6B">
      <w:pPr>
        <w:pStyle w:val="32"/>
        <w:keepNext/>
        <w:spacing w:before="120" w:after="120"/>
        <w:ind w:firstLine="567"/>
      </w:pPr>
      <w:r>
        <w:t>8.9.2. Эпидемиологическая и социальная эффективность</w:t>
      </w:r>
    </w:p>
    <w:p w14:paraId="2E9E285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Снижение заболеваемости </w:t>
      </w:r>
      <w:proofErr w:type="spellStart"/>
      <w:r>
        <w:t>вакциноуправляемыми</w:t>
      </w:r>
      <w:proofErr w:type="spellEnd"/>
      <w:r>
        <w:t xml:space="preserve"> инфекциями среди медицинских работников по сравнению с периодом до внедрения программ.</w:t>
      </w:r>
    </w:p>
    <w:p w14:paraId="047EDA4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Уменьшение числа отстранений от работы и переводов на другую работу в связи с отсутствием прививок.</w:t>
      </w:r>
    </w:p>
    <w:p w14:paraId="118826D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Рост числа обращений сотрудников за разъяснениями как косвенный признак повышения информированности.</w:t>
      </w:r>
    </w:p>
    <w:p w14:paraId="2F45D7AC" w14:textId="77777777" w:rsidR="00164205" w:rsidRDefault="00BD4C6B">
      <w:pPr>
        <w:pStyle w:val="32"/>
        <w:keepNext/>
        <w:spacing w:before="120" w:after="120"/>
        <w:ind w:firstLine="567"/>
      </w:pPr>
      <w:r>
        <w:t>8.9.3. Корректирующие действия</w:t>
      </w:r>
    </w:p>
    <w:p w14:paraId="256FC0B8" w14:textId="77777777" w:rsidR="00164205" w:rsidRDefault="00BD4C6B">
      <w:pPr>
        <w:ind w:firstLine="567"/>
        <w:jc w:val="both"/>
      </w:pPr>
      <w:r>
        <w:t>При отсутствии положительной динамики в целевой группе проводятся углубленный анализ (фокус-группы, интервью), пересмотр форматов обучения, привлечение специалистов по коммуникации. Оценка эффективности строится по циклу «планирование – выполнение – проверка – корректирующие действия». Примерный план внедрения модели управления приверженностью прививкам в МО приведен в приложении 6.</w:t>
      </w:r>
    </w:p>
    <w:p w14:paraId="4B412783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8</w:t>
      </w:r>
    </w:p>
    <w:p w14:paraId="1D95B02C" w14:textId="77777777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Национальный календарь профилактических прививок: качество исполнения и определяющие факторы / Т. А. Платонова, А. А. Голубкова, Е. С. Колтунова [и др.] // Эпидемиология и вакцинопрофилактика. – 2019. – Т. 18, № 2. – С. 97–103. – DOI 10.31631/2073-3046-2019-18-2-97-103.</w:t>
      </w:r>
    </w:p>
    <w:p w14:paraId="12944AD3" w14:textId="77777777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Многоуровневый мониторинг приверженности прививкам различных групп населения в условиях пандемии COVID-19: проблемные вопросы / А. А. Голубкова, Т. А. Платонова, Т. А. Семененко [и др.] // Эпидемиология и вакцинопрофилактика. – 2021. – Т. 20, № 6. – С. 28–36. – DOI 10.31631/2073-3046-2021-20-6-28-36.</w:t>
      </w:r>
    </w:p>
    <w:p w14:paraId="5E073507" w14:textId="34DFBCC3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</w:r>
      <w:proofErr w:type="spellStart"/>
      <w:r>
        <w:t>Полибин</w:t>
      </w:r>
      <w:proofErr w:type="spellEnd"/>
      <w:r>
        <w:t xml:space="preserve"> Р. В. Мониторинг приверженности вакцинации медицинских работников Российской Федерации / Р. В. </w:t>
      </w:r>
      <w:proofErr w:type="spellStart"/>
      <w:r>
        <w:t>Полибин</w:t>
      </w:r>
      <w:proofErr w:type="spellEnd"/>
      <w:r>
        <w:t>, А. Я. Миндлина, Н. И. Брико [и др.] // Эпидемиология и вакцинопрофилактика. – 2025. – Т. 24, № 2. – С. 74–87. – DOI 10.31631/2073-3046-2025-24-2-74-87.</w:t>
      </w:r>
    </w:p>
    <w:p w14:paraId="558A261B" w14:textId="06595252" w:rsidR="00164205" w:rsidRPr="00BD4C6B" w:rsidRDefault="00BD4C6B">
      <w:pPr>
        <w:tabs>
          <w:tab w:val="left" w:pos="567"/>
        </w:tabs>
        <w:ind w:left="567" w:hanging="567"/>
        <w:jc w:val="both"/>
        <w:rPr>
          <w:lang w:val="en-US"/>
        </w:rPr>
      </w:pPr>
      <w:r w:rsidRPr="00BD4C6B">
        <w:rPr>
          <w:lang w:val="en-US"/>
        </w:rPr>
        <w:lastRenderedPageBreak/>
        <w:t>4.</w:t>
      </w:r>
      <w:r w:rsidRPr="00BD4C6B">
        <w:rPr>
          <w:lang w:val="en-US"/>
        </w:rPr>
        <w:tab/>
      </w:r>
      <w:proofErr w:type="spellStart"/>
      <w:r w:rsidRPr="00BD4C6B">
        <w:rPr>
          <w:lang w:val="en-US"/>
        </w:rPr>
        <w:t>Clari</w:t>
      </w:r>
      <w:proofErr w:type="spellEnd"/>
      <w:r w:rsidRPr="00BD4C6B">
        <w:rPr>
          <w:lang w:val="en-US"/>
        </w:rPr>
        <w:t xml:space="preserve"> M. Effectiveness of interventions to increase healthcare workers' adherence to vaccination against vaccine-preventable diseases: a systematic review and meta-analysis, 1993 to 2022 / M. </w:t>
      </w:r>
      <w:proofErr w:type="spellStart"/>
      <w:r w:rsidRPr="00BD4C6B">
        <w:rPr>
          <w:lang w:val="en-US"/>
        </w:rPr>
        <w:t>Clari</w:t>
      </w:r>
      <w:proofErr w:type="spellEnd"/>
      <w:r w:rsidRPr="00BD4C6B">
        <w:rPr>
          <w:lang w:val="en-US"/>
        </w:rPr>
        <w:t xml:space="preserve">, B. </w:t>
      </w:r>
      <w:proofErr w:type="spellStart"/>
      <w:r w:rsidRPr="00BD4C6B">
        <w:rPr>
          <w:lang w:val="en-US"/>
        </w:rPr>
        <w:t>Albanesi</w:t>
      </w:r>
      <w:proofErr w:type="spellEnd"/>
      <w:r w:rsidRPr="00BD4C6B">
        <w:rPr>
          <w:lang w:val="en-US"/>
        </w:rPr>
        <w:t xml:space="preserve">, R. I. </w:t>
      </w:r>
      <w:proofErr w:type="spellStart"/>
      <w:r w:rsidRPr="00BD4C6B">
        <w:rPr>
          <w:lang w:val="en-US"/>
        </w:rPr>
        <w:t>Comoretto</w:t>
      </w:r>
      <w:proofErr w:type="spellEnd"/>
      <w:r w:rsidRPr="00BD4C6B">
        <w:rPr>
          <w:lang w:val="en-US"/>
        </w:rPr>
        <w:t xml:space="preserve"> [et al.] // Eurosurveillance. – 2024. – Vol. 29, No. 9. – Art. 2300276. – DOI 10.2807/1560-7917.ES.2024.29.9.2300276.</w:t>
      </w:r>
    </w:p>
    <w:p w14:paraId="2FE4CE79" w14:textId="2BB7C039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Платонова Т. А. Приверженность прививкам сотрудников медицинских организаций в условиях высоких биологических рисков / Т. А. Платонова, А. А. Голубкова, М. С. Скляр // Фундаментальная и клиническая медицина. – 2025. – Т. 10, № 4. – С. 52–65. – DOI 10.23946/2500-0764-2025-10-4-52-65.</w:t>
      </w:r>
    </w:p>
    <w:p w14:paraId="77D1CAAD" w14:textId="7448AD59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Актуальные вопросы организации иммунопрофилактики населения. Коммуникативные риски – нерешенные проблемы и новые возможности / Т. А. Платонова, А. А. Голубкова, С. С. Смирнова, Е. В. Дьяченко // Инфекционные болезни. – 2020. – Т. 18, № 3. – С. 112–118. – DOI 10.20953/1729-9225-2020-3-112-118.</w:t>
      </w:r>
    </w:p>
    <w:p w14:paraId="5117D36D" w14:textId="43561988" w:rsidR="004C3F30" w:rsidRDefault="004C3F30" w:rsidP="004C3F30">
      <w:pPr>
        <w:tabs>
          <w:tab w:val="left" w:pos="567"/>
        </w:tabs>
        <w:ind w:left="567" w:hanging="567"/>
        <w:jc w:val="both"/>
      </w:pPr>
      <w:r>
        <w:t>7.</w:t>
      </w:r>
      <w:r>
        <w:tab/>
      </w:r>
      <w:proofErr w:type="spellStart"/>
      <w:r>
        <w:t>Briko</w:t>
      </w:r>
      <w:proofErr w:type="spellEnd"/>
      <w:r>
        <w:t xml:space="preserve"> N.I.; </w:t>
      </w:r>
      <w:proofErr w:type="spellStart"/>
      <w:r>
        <w:t>Korshunov</w:t>
      </w:r>
      <w:proofErr w:type="spellEnd"/>
      <w:r>
        <w:t xml:space="preserve">, V.A.; </w:t>
      </w:r>
      <w:proofErr w:type="spellStart"/>
      <w:r>
        <w:t>Mindlina</w:t>
      </w:r>
      <w:proofErr w:type="spellEnd"/>
      <w:r>
        <w:t xml:space="preserve">, A.Y.; </w:t>
      </w:r>
      <w:proofErr w:type="spellStart"/>
      <w:r>
        <w:t>Polibin</w:t>
      </w:r>
      <w:proofErr w:type="spellEnd"/>
      <w:r>
        <w:t xml:space="preserve">, R.V.; </w:t>
      </w:r>
      <w:proofErr w:type="spellStart"/>
      <w:r>
        <w:t>Antipov</w:t>
      </w:r>
      <w:proofErr w:type="spellEnd"/>
      <w:r>
        <w:t xml:space="preserve">, M.O.; </w:t>
      </w:r>
      <w:proofErr w:type="spellStart"/>
      <w:r>
        <w:t>Brazhnikov</w:t>
      </w:r>
      <w:proofErr w:type="spellEnd"/>
      <w:r>
        <w:t xml:space="preserve">, A.I.; </w:t>
      </w:r>
      <w:proofErr w:type="spellStart"/>
      <w:r>
        <w:t>Vyazovichenko</w:t>
      </w:r>
      <w:proofErr w:type="spellEnd"/>
      <w:r>
        <w:t xml:space="preserve">, Y.E.; </w:t>
      </w:r>
      <w:proofErr w:type="spellStart"/>
      <w:r>
        <w:t>Glushkova</w:t>
      </w:r>
      <w:proofErr w:type="spellEnd"/>
      <w:r>
        <w:t xml:space="preserve">, E.V.; </w:t>
      </w:r>
      <w:proofErr w:type="spellStart"/>
      <w:r>
        <w:t>Lomonosov</w:t>
      </w:r>
      <w:proofErr w:type="spellEnd"/>
      <w:r>
        <w:t xml:space="preserve">, K.S.; </w:t>
      </w:r>
      <w:proofErr w:type="spellStart"/>
      <w:r>
        <w:t>Lomonosova</w:t>
      </w:r>
      <w:proofErr w:type="spellEnd"/>
      <w:r>
        <w:t xml:space="preserve">, A.V.; </w:t>
      </w:r>
      <w:proofErr w:type="spellStart"/>
      <w:r>
        <w:t>Lopukhov</w:t>
      </w:r>
      <w:proofErr w:type="spellEnd"/>
      <w:r>
        <w:t xml:space="preserve">, P.D.; </w:t>
      </w:r>
      <w:proofErr w:type="spellStart"/>
      <w:r>
        <w:t>Pozdnyakov</w:t>
      </w:r>
      <w:proofErr w:type="spellEnd"/>
      <w:r>
        <w:t xml:space="preserve">, A.A.; </w:t>
      </w:r>
      <w:proofErr w:type="spellStart"/>
      <w:r>
        <w:t>Saltykova</w:t>
      </w:r>
      <w:proofErr w:type="spellEnd"/>
      <w:r>
        <w:t xml:space="preserve">, T.S.; </w:t>
      </w:r>
      <w:proofErr w:type="spellStart"/>
      <w:r>
        <w:t>Torchinsky</w:t>
      </w:r>
      <w:proofErr w:type="spellEnd"/>
      <w:r>
        <w:t xml:space="preserve">, N.V.; </w:t>
      </w:r>
      <w:proofErr w:type="spellStart"/>
      <w:r>
        <w:t>Tsapkova</w:t>
      </w:r>
      <w:proofErr w:type="spellEnd"/>
      <w:r>
        <w:t xml:space="preserve">, N.N.; </w:t>
      </w:r>
      <w:proofErr w:type="spellStart"/>
      <w:r>
        <w:t>Chernyavskaya</w:t>
      </w:r>
      <w:proofErr w:type="spellEnd"/>
      <w:r>
        <w:t xml:space="preserve">, O.P.; </w:t>
      </w:r>
      <w:proofErr w:type="spellStart"/>
      <w:r>
        <w:t>Shamis</w:t>
      </w:r>
      <w:proofErr w:type="spellEnd"/>
      <w:r>
        <w:t xml:space="preserve">, A.V.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’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COVID-19 </w:t>
      </w:r>
      <w:proofErr w:type="spellStart"/>
      <w:r>
        <w:t>Vaccination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Russia. Int. J. </w:t>
      </w:r>
      <w:proofErr w:type="spellStart"/>
      <w:r>
        <w:t>Environ</w:t>
      </w:r>
      <w:proofErr w:type="spellEnd"/>
      <w:r>
        <w:t>. Res. Public Health 2022, 19, 4136. https://doi.org/10.3390/ijerph19074136</w:t>
      </w:r>
    </w:p>
    <w:p w14:paraId="1A16D4B8" w14:textId="77777777" w:rsidR="004C3F30" w:rsidRDefault="004C3F30" w:rsidP="004C3F30">
      <w:pPr>
        <w:tabs>
          <w:tab w:val="left" w:pos="567"/>
        </w:tabs>
        <w:ind w:left="567" w:hanging="567"/>
        <w:jc w:val="both"/>
      </w:pPr>
      <w:r>
        <w:t>8.</w:t>
      </w:r>
      <w:r>
        <w:tab/>
        <w:t xml:space="preserve">Коршунов В.А., Салтыкова Т.С., Коркина Е.В., </w:t>
      </w:r>
      <w:proofErr w:type="spellStart"/>
      <w:r>
        <w:t>Клоцвог</w:t>
      </w:r>
      <w:proofErr w:type="spellEnd"/>
      <w:r>
        <w:t xml:space="preserve"> Т.А., Чернявская О.П. Приверженность медицинских работников к вакцинации против пневмококковой инфекции взрослых групп риска. Эпидемиология и Вакцинопрофилактика. 2026;25(3):38-49. https://doi.org/10.31631/2073-3046-2026-25-3-38-49</w:t>
      </w:r>
    </w:p>
    <w:p w14:paraId="232F31C9" w14:textId="6B80CDD3" w:rsidR="004C3F30" w:rsidRDefault="004C3F30" w:rsidP="004C3F30">
      <w:pPr>
        <w:tabs>
          <w:tab w:val="left" w:pos="567"/>
        </w:tabs>
        <w:ind w:left="567" w:hanging="567"/>
        <w:jc w:val="both"/>
      </w:pPr>
      <w:r>
        <w:t>9.</w:t>
      </w:r>
      <w:r>
        <w:tab/>
        <w:t xml:space="preserve">Тактика формирования приверженности вакцинопрофилактике. Практическое руководство.  </w:t>
      </w:r>
      <w:r w:rsidR="006E08F8">
        <w:t>П</w:t>
      </w:r>
      <w:r>
        <w:t>од</w:t>
      </w:r>
      <w:r w:rsidR="006E08F8">
        <w:t>.</w:t>
      </w:r>
      <w:r>
        <w:t xml:space="preserve"> ред</w:t>
      </w:r>
      <w:r w:rsidR="006E08F8">
        <w:t>.</w:t>
      </w:r>
      <w:r>
        <w:t xml:space="preserve"> Н.И. Брико </w:t>
      </w:r>
      <w:r>
        <w:tab/>
      </w:r>
      <w:proofErr w:type="spellStart"/>
      <w:r>
        <w:t>Гэотар</w:t>
      </w:r>
      <w:proofErr w:type="spellEnd"/>
      <w:r>
        <w:t xml:space="preserve"> –Медиа, 2026, с.157</w:t>
      </w:r>
    </w:p>
    <w:p w14:paraId="46593D11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9. БЕЗОПАСНОСТЬ ВАКЦИНАЦИИ И УЧЕТ ПОБОЧНЫХ ПРОЯВЛЕНИЙ ПОСЛЕ ИММУНИЗАЦИИ</w:t>
      </w:r>
    </w:p>
    <w:p w14:paraId="68889681" w14:textId="77777777" w:rsidR="00164205" w:rsidRDefault="00BD4C6B">
      <w:pPr>
        <w:ind w:firstLine="567"/>
        <w:jc w:val="both"/>
      </w:pPr>
      <w:r>
        <w:t>Глава определяет основные подходы к обеспечению безопасности вакцинации медицинских работников и порядку учета ПППИ. Ее положения применяются при планировании, организации, проведении и контроле мероприятий по вакцинопрофилактике медицинских работников, а также при выявлении, регистрации, анализе и расследовании неблагоприятных событий, возникающих после иммунизации. Безопасность вакцинации рассматривается как неотъемлемый компонент качества медицинской помощи, эпидемиологической безопасности МО и системы профилактики ИСМП.</w:t>
      </w:r>
    </w:p>
    <w:p w14:paraId="5B02D131" w14:textId="77777777" w:rsidR="00164205" w:rsidRDefault="00BD4C6B">
      <w:pPr>
        <w:ind w:firstLine="567"/>
        <w:jc w:val="both"/>
      </w:pPr>
      <w:r>
        <w:t>Обеспечение безопасности вакцинации включает:</w:t>
      </w:r>
    </w:p>
    <w:p w14:paraId="16202815" w14:textId="77777777" w:rsidR="00164205" w:rsidRDefault="00BD4C6B">
      <w:pPr>
        <w:ind w:firstLine="567"/>
        <w:jc w:val="both"/>
      </w:pPr>
      <w:r>
        <w:t>а) соблюдение требований к хранению, транспортированию, подготовке и введению вакцин;</w:t>
      </w:r>
    </w:p>
    <w:p w14:paraId="6AAE7AF4" w14:textId="77777777" w:rsidR="00164205" w:rsidRDefault="00BD4C6B">
      <w:pPr>
        <w:ind w:firstLine="567"/>
        <w:jc w:val="both"/>
      </w:pPr>
      <w:r>
        <w:t>б) предупреждение ошибок иммунизации;</w:t>
      </w:r>
    </w:p>
    <w:p w14:paraId="42AFCDDD" w14:textId="77777777" w:rsidR="00164205" w:rsidRDefault="00BD4C6B">
      <w:pPr>
        <w:ind w:firstLine="567"/>
        <w:jc w:val="both"/>
      </w:pPr>
      <w:r>
        <w:t>в) обеспечение готовности к оказанию медицинской помощи при неотложных состояниях после вакцинации;</w:t>
      </w:r>
    </w:p>
    <w:p w14:paraId="6D796E59" w14:textId="77777777" w:rsidR="00164205" w:rsidRDefault="00BD4C6B">
      <w:pPr>
        <w:ind w:firstLine="567"/>
        <w:jc w:val="both"/>
      </w:pPr>
      <w:r>
        <w:t>г) своевременный учет и анализ ПППИ;</w:t>
      </w:r>
    </w:p>
    <w:p w14:paraId="668B4F14" w14:textId="77777777" w:rsidR="00164205" w:rsidRDefault="00BD4C6B">
      <w:pPr>
        <w:ind w:firstLine="567"/>
        <w:jc w:val="both"/>
      </w:pPr>
      <w:r>
        <w:t>д) обеспечение безопасности медицинских работников как лиц, подлежащих иммунизации, и как лиц, осуществляющих иммунизацию;</w:t>
      </w:r>
    </w:p>
    <w:p w14:paraId="0965B11F" w14:textId="77777777" w:rsidR="00164205" w:rsidRDefault="00BD4C6B">
      <w:pPr>
        <w:ind w:firstLine="567"/>
        <w:jc w:val="both"/>
      </w:pPr>
      <w:r>
        <w:t>е) проведение внутреннего контроля качества прививочной работы.</w:t>
      </w:r>
    </w:p>
    <w:p w14:paraId="1D48B999" w14:textId="77777777" w:rsidR="00164205" w:rsidRDefault="00BD4C6B">
      <w:pPr>
        <w:ind w:firstLine="567"/>
        <w:jc w:val="both"/>
      </w:pPr>
      <w:r>
        <w:t>Задачами являются:</w:t>
      </w:r>
    </w:p>
    <w:p w14:paraId="0A04D310" w14:textId="77777777" w:rsidR="00164205" w:rsidRDefault="00BD4C6B">
      <w:pPr>
        <w:ind w:firstLine="567"/>
        <w:jc w:val="both"/>
      </w:pPr>
      <w:r>
        <w:t>а) обеспечение безопасного проведения иммунизации медицинских работников;</w:t>
      </w:r>
    </w:p>
    <w:p w14:paraId="7621D44B" w14:textId="77777777" w:rsidR="00164205" w:rsidRDefault="00BD4C6B">
      <w:pPr>
        <w:ind w:firstLine="567"/>
        <w:jc w:val="both"/>
      </w:pPr>
      <w:r>
        <w:t>б) предупреждение ошибок на этапах хранения, подготовки и введения вакцин;</w:t>
      </w:r>
    </w:p>
    <w:p w14:paraId="0ADA2607" w14:textId="77777777" w:rsidR="00164205" w:rsidRDefault="00BD4C6B">
      <w:pPr>
        <w:ind w:firstLine="567"/>
        <w:jc w:val="both"/>
      </w:pPr>
      <w:r>
        <w:t>в) обеспечение безопасности медицинских работников, осуществляющих иммунизацию;</w:t>
      </w:r>
    </w:p>
    <w:p w14:paraId="6DF199DB" w14:textId="77777777" w:rsidR="00164205" w:rsidRDefault="00BD4C6B">
      <w:pPr>
        <w:ind w:firstLine="567"/>
        <w:jc w:val="both"/>
      </w:pPr>
      <w:r>
        <w:t>г) обеспечение готовности персонала к оказанию неотложной помощи при острых поствакцинальных состояниях;</w:t>
      </w:r>
    </w:p>
    <w:p w14:paraId="68A8530D" w14:textId="77777777" w:rsidR="00164205" w:rsidRDefault="00BD4C6B">
      <w:pPr>
        <w:ind w:firstLine="567"/>
        <w:jc w:val="both"/>
      </w:pPr>
      <w:r>
        <w:t>д) организация своевременного выявления, регистрации, анализа и расследования ПППИ;</w:t>
      </w:r>
    </w:p>
    <w:p w14:paraId="1C871A87" w14:textId="77777777" w:rsidR="00164205" w:rsidRDefault="00BD4C6B">
      <w:pPr>
        <w:ind w:firstLine="567"/>
        <w:jc w:val="both"/>
      </w:pPr>
      <w:r>
        <w:t>е) обеспечение полноты и прослеживаемости медицинской документации по вакцинации;</w:t>
      </w:r>
    </w:p>
    <w:p w14:paraId="061169BD" w14:textId="77777777" w:rsidR="00164205" w:rsidRDefault="00BD4C6B">
      <w:pPr>
        <w:ind w:firstLine="567"/>
        <w:jc w:val="both"/>
      </w:pPr>
      <w:r>
        <w:t>ж) поддержание эпидемиологической безопасности МО при осуществлении иммунизации;</w:t>
      </w:r>
    </w:p>
    <w:p w14:paraId="65123014" w14:textId="77777777" w:rsidR="00164205" w:rsidRDefault="00BD4C6B">
      <w:pPr>
        <w:ind w:firstLine="567"/>
        <w:jc w:val="both"/>
      </w:pPr>
      <w:r>
        <w:t>з) формирование системы внутреннего контроля качества вакцинации.</w:t>
      </w:r>
    </w:p>
    <w:p w14:paraId="05CB66DB" w14:textId="4F8989C0" w:rsidR="00164205" w:rsidRDefault="00BD4C6B">
      <w:pPr>
        <w:ind w:firstLine="567"/>
        <w:jc w:val="both"/>
      </w:pPr>
      <w:r>
        <w:lastRenderedPageBreak/>
        <w:t>Нормативную базу главы составляют СанПиН 3.3686-21, СанПиН 2.1.3684-21 (в части обращения с медицинскими отходами), приказ Минздрава России от 06.12.2021 № 1122н, МУ 3.3.1.1123-02, методические рекомендации по выявлению, расследованию и профилактике побочных проявлений после иммунизации (2019), МР 3.3.0399-25, Федеральный закон от 12.04.2010 № 61-ФЗ «Об обращении лекарственных средств» и Федеральный закон от 27.07.2006 № 152-ФЗ «О персональных данных».</w:t>
      </w:r>
    </w:p>
    <w:p w14:paraId="67358F23" w14:textId="77777777" w:rsidR="00164205" w:rsidRDefault="00BD4C6B">
      <w:pPr>
        <w:pStyle w:val="22"/>
        <w:keepNext/>
        <w:spacing w:before="120" w:after="120"/>
        <w:ind w:firstLine="567"/>
      </w:pPr>
      <w:r>
        <w:t>9.1. Организация процесса иммунизации и требования к помещениям</w:t>
      </w:r>
    </w:p>
    <w:p w14:paraId="0CC118AB" w14:textId="77777777" w:rsidR="00164205" w:rsidRDefault="00BD4C6B">
      <w:pPr>
        <w:ind w:firstLine="567"/>
        <w:jc w:val="both"/>
      </w:pPr>
      <w:r>
        <w:t>9.1.1. МО обеспечивает условия, исключающие риск нарушения санитарно-противоэпидемического режима при проведении вакцинации, в том числе:</w:t>
      </w:r>
    </w:p>
    <w:p w14:paraId="66DC21A0" w14:textId="77777777" w:rsidR="00164205" w:rsidRDefault="00BD4C6B">
      <w:pPr>
        <w:ind w:firstLine="567"/>
        <w:jc w:val="both"/>
      </w:pPr>
      <w:r>
        <w:t>а) соблюдение температурного режима хранения вакцин;</w:t>
      </w:r>
    </w:p>
    <w:p w14:paraId="2602D83C" w14:textId="77777777" w:rsidR="00164205" w:rsidRDefault="00BD4C6B">
      <w:pPr>
        <w:ind w:firstLine="567"/>
        <w:jc w:val="both"/>
      </w:pPr>
      <w:r>
        <w:t>б) контроль температуры с использованием исправного и поверенного оборудования;</w:t>
      </w:r>
    </w:p>
    <w:p w14:paraId="562E38DB" w14:textId="77777777" w:rsidR="00164205" w:rsidRDefault="00BD4C6B">
      <w:pPr>
        <w:ind w:firstLine="567"/>
        <w:jc w:val="both"/>
      </w:pPr>
      <w:r>
        <w:t>в) документирование показателей температурного режима;</w:t>
      </w:r>
    </w:p>
    <w:p w14:paraId="46481934" w14:textId="77777777" w:rsidR="00164205" w:rsidRDefault="00BD4C6B">
      <w:pPr>
        <w:ind w:firstLine="567"/>
        <w:jc w:val="both"/>
      </w:pPr>
      <w:r>
        <w:t>г) утвержденный порядок действий при нарушении «холодовой цепи»;</w:t>
      </w:r>
    </w:p>
    <w:p w14:paraId="56FBAC17" w14:textId="77777777" w:rsidR="00164205" w:rsidRDefault="00BD4C6B">
      <w:pPr>
        <w:ind w:firstLine="567"/>
        <w:jc w:val="both"/>
      </w:pPr>
      <w:r>
        <w:t>д) контроль сроков годности, целостности упаковки и маркировки препаратов;</w:t>
      </w:r>
    </w:p>
    <w:p w14:paraId="1005E425" w14:textId="77777777" w:rsidR="00164205" w:rsidRDefault="00BD4C6B">
      <w:pPr>
        <w:ind w:firstLine="567"/>
        <w:jc w:val="both"/>
      </w:pPr>
      <w:r>
        <w:t xml:space="preserve">е) соблюдение правил использования препаратов после вскрытия </w:t>
      </w:r>
      <w:proofErr w:type="spellStart"/>
      <w:r>
        <w:t>многодозовой</w:t>
      </w:r>
      <w:proofErr w:type="spellEnd"/>
      <w:r>
        <w:t xml:space="preserve"> упаковки или восстановления перед введением в соответствии с инструкцией по применению.</w:t>
      </w:r>
    </w:p>
    <w:p w14:paraId="4D0E2799" w14:textId="4F3D69B3" w:rsidR="00164205" w:rsidRDefault="00BD4C6B">
      <w:pPr>
        <w:ind w:firstLine="567"/>
        <w:jc w:val="both"/>
      </w:pPr>
      <w:r>
        <w:t>9.1.2. Иммунизация проводится в прививочном кабинете, соответствующем санитарно-эпидемиологическим требованиям, с соблюдением правил асептики, антисептики, обращения с медицинскими отходами и предупреждения перекрестного инфицирования. Рекомендуется выделение зон (помещений) ожидания, проведения прививок и медицинского наблюдения после иммунизации, а также места хранения вакцин. Потоки вакцинируемых сотрудников и пациентов с инфекционными заболеваниями не должны пересекаться.</w:t>
      </w:r>
    </w:p>
    <w:p w14:paraId="3311EF5A" w14:textId="77777777" w:rsidR="00164205" w:rsidRDefault="00BD4C6B">
      <w:pPr>
        <w:ind w:firstLine="567"/>
        <w:jc w:val="both"/>
      </w:pPr>
      <w:r>
        <w:t>9.1.3. Прививочный кабинет оснащается холодильным оборудованием для хранения ИЛП со средствами контроля температурного режима (от 2 до 8 °С), укладкой для оказания медицинской помощи при анафилаксии (анафилактическом шоке), укладкой для экстренной профилактики парентеральных инфекций, СИЗ, дезинфицирующими средствами и кожными антисептиками. Необходимо обеспечить возможность экстренного вызова реанимационной бригады (кнопка сигнализации, прямая телефонная связь).</w:t>
      </w:r>
    </w:p>
    <w:p w14:paraId="52181035" w14:textId="12BBC344" w:rsidR="00164205" w:rsidRDefault="00BD4C6B">
      <w:pPr>
        <w:ind w:firstLine="567"/>
        <w:jc w:val="both"/>
      </w:pPr>
      <w:r>
        <w:t xml:space="preserve">9.1.4. Температурный режим хранения вакцин фиксируется в журнале не реже двух раз в сутки; рекомендуется внедрение систем автоматического мониторинга с сигнализацией о нарушении температурного режима. Сбор, временное хранение и удаление медицинских отходов, образующихся при иммунизации, организуются в соответствии с </w:t>
      </w:r>
      <w:r>
        <w:lastRenderedPageBreak/>
        <w:t>СанПиН 2.1.3684-21; хранение отходов в зоне медицинского наблюдения за привитыми не допускается.</w:t>
      </w:r>
    </w:p>
    <w:p w14:paraId="0032AA28" w14:textId="77777777" w:rsidR="00164205" w:rsidRDefault="00BD4C6B">
      <w:pPr>
        <w:pStyle w:val="22"/>
        <w:keepNext/>
        <w:spacing w:before="120" w:after="120"/>
        <w:ind w:firstLine="567"/>
      </w:pPr>
      <w:r>
        <w:t>9.2. Обеспечение безопасности вакцинируемых медицинских работников</w:t>
      </w:r>
    </w:p>
    <w:p w14:paraId="32B67F66" w14:textId="4F59BAFB" w:rsidR="00164205" w:rsidRDefault="00BD4C6B">
      <w:pPr>
        <w:ind w:firstLine="567"/>
        <w:jc w:val="both"/>
      </w:pPr>
      <w:r>
        <w:t>9.2.1. Перед каждой прививкой проводится медицинский осмотр, включающий сбор анамнеза (в том числе аллергологического и прививочного), термометрию, оценку наличия острых заболеваний или обострения хронических заболеваний</w:t>
      </w:r>
      <w:r w:rsidR="00965C36">
        <w:t>.</w:t>
      </w:r>
      <w:r>
        <w:t xml:space="preserve"> Результаты осмотра фиксируются в медицинской документации. Алгоритм </w:t>
      </w:r>
      <w:proofErr w:type="spellStart"/>
      <w:r>
        <w:t>превакцинального</w:t>
      </w:r>
      <w:proofErr w:type="spellEnd"/>
      <w:r>
        <w:t xml:space="preserve"> осмотра приведен в приложении 2.</w:t>
      </w:r>
    </w:p>
    <w:p w14:paraId="1E422EBF" w14:textId="77777777" w:rsidR="00164205" w:rsidRDefault="00BD4C6B">
      <w:pPr>
        <w:ind w:firstLine="567"/>
        <w:jc w:val="both"/>
      </w:pPr>
      <w:r>
        <w:t>9.2.2. Прививка проводится при отсутствии медицинских противопоказаний. Не проводится иммунизация лицам с тяжелыми аллергическими реакциями (анафилаксией) на компоненты вакцины или предшествующее введение данной вакцины в анамнезе; при острых инфекционных и неинфекционных заболеваниях и обострении хронических заболеваний прививка откладывается до выздоровления или ремиссии с указанием рекомендуемых сроков.</w:t>
      </w:r>
    </w:p>
    <w:p w14:paraId="6C080A35" w14:textId="6B724210" w:rsidR="00164205" w:rsidRDefault="00BD4C6B">
      <w:pPr>
        <w:ind w:firstLine="567"/>
        <w:jc w:val="both"/>
      </w:pPr>
      <w:r>
        <w:t xml:space="preserve">9.2.3. Выбор вакцины осуществляется дифференцированно: сотрудникам с иммунодефицитными состояниями, беременным, лицам, получающим </w:t>
      </w:r>
      <w:proofErr w:type="spellStart"/>
      <w:r>
        <w:t>иммуносупрессивную</w:t>
      </w:r>
      <w:proofErr w:type="spellEnd"/>
      <w:r>
        <w:t xml:space="preserve"> терапию, живые вакцины противопоказаны; для них применяются инактивированные вакцины в соответствии с инструкциями по применению ИЛП и клиническими рекомендациями.</w:t>
      </w:r>
    </w:p>
    <w:p w14:paraId="0B7C95A2" w14:textId="20E6B5EE" w:rsidR="00164205" w:rsidRDefault="00BD4C6B">
      <w:pPr>
        <w:ind w:firstLine="567"/>
        <w:jc w:val="both"/>
      </w:pPr>
      <w:r>
        <w:t>9.2.4. Перед иммунизацией оформляется информированное добровольное согласие (ИДС) на медицинское вмешательство в порядке, установленном статьей 20 Федерального закона от 21.11.2011 № 323-ФЗ. Сотруднику разъясняются цель вакцинации, возможные поствакцинальные реакции (местные и системные), сроки медицинского наблюдения и порядок действий при развитии ПППИ.</w:t>
      </w:r>
    </w:p>
    <w:p w14:paraId="45851D6D" w14:textId="03C4A414" w:rsidR="00164205" w:rsidRDefault="00BD4C6B">
      <w:pPr>
        <w:ind w:firstLine="567"/>
        <w:jc w:val="both"/>
      </w:pPr>
      <w:r>
        <w:t>9.2.5. После введения вакцины обеспечивается медицинское наблюдение за привитым в течение не менее 30 минут. Сотрудник инструктируется о необходимости обращения за медицинской помощью при развитии отсроченных реакций; для связи ему предоставляются контакты ответственного медицинского работника.</w:t>
      </w:r>
    </w:p>
    <w:p w14:paraId="1EC6B392" w14:textId="77777777" w:rsidR="00164205" w:rsidRDefault="00BD4C6B">
      <w:pPr>
        <w:pStyle w:val="22"/>
        <w:keepNext/>
        <w:spacing w:before="120" w:after="120"/>
        <w:ind w:firstLine="567"/>
      </w:pPr>
      <w:r>
        <w:t>9.3. Профессиональная безопасность персонала, осуществляющего вакцинацию</w:t>
      </w:r>
    </w:p>
    <w:p w14:paraId="47E39AC4" w14:textId="20DEB5DE" w:rsidR="00164205" w:rsidRDefault="00BD4C6B">
      <w:pPr>
        <w:ind w:firstLine="567"/>
        <w:jc w:val="both"/>
      </w:pPr>
      <w:r>
        <w:t xml:space="preserve">9.3.1. К проведению профилактических прививок допускаются медицинские работники, прошедшие обучение по вопросам иммунопрофилактики, технике введения ИЛП и оказанию неотложной медицинской помощи при развитии ПППИ, имеющие документ об аккредитации специалиста по соответствующей специальности (в том числе «Сестринское дело», «Лечебное дело», «Акушерское дело», а также врачебным </w:t>
      </w:r>
      <w:r>
        <w:lastRenderedPageBreak/>
        <w:t>специальностям). Подготовка носит систематический характер и включает первичное и повторное обучение, оценку практических навыков, разбор типичных ошибок и инцидентов.</w:t>
      </w:r>
    </w:p>
    <w:p w14:paraId="01B529EC" w14:textId="77777777" w:rsidR="00164205" w:rsidRDefault="00BD4C6B">
      <w:pPr>
        <w:ind w:firstLine="567"/>
        <w:jc w:val="both"/>
      </w:pPr>
      <w:r>
        <w:t>9.3.2. Рабочее место организуется таким образом, чтобы исключать или минимизировать риск ошибок иммунизации, в том числе ошибочного выбора вакцины, дозы, пути введения, лица, подлежащего прививке, серии препарата или времени введения. Обеспечиваются:</w:t>
      </w:r>
    </w:p>
    <w:p w14:paraId="1E15F89C" w14:textId="77777777" w:rsidR="00164205" w:rsidRDefault="00BD4C6B">
      <w:pPr>
        <w:ind w:firstLine="567"/>
        <w:jc w:val="both"/>
      </w:pPr>
      <w:r>
        <w:t>а) безопасное и логичное размещение вакцин, расходных материалов и медицинской документации;</w:t>
      </w:r>
    </w:p>
    <w:p w14:paraId="4BEF4327" w14:textId="77777777" w:rsidR="00164205" w:rsidRDefault="00BD4C6B">
      <w:pPr>
        <w:ind w:firstLine="567"/>
        <w:jc w:val="both"/>
      </w:pPr>
      <w:r>
        <w:t>б) исключение одновременной подготовки нескольких неидентифицированных препаратов;</w:t>
      </w:r>
    </w:p>
    <w:p w14:paraId="34F00EC7" w14:textId="77777777" w:rsidR="00164205" w:rsidRDefault="00BD4C6B">
      <w:pPr>
        <w:ind w:firstLine="567"/>
        <w:jc w:val="both"/>
      </w:pPr>
      <w:r>
        <w:t>в) минимизация отвлекающих факторов;</w:t>
      </w:r>
    </w:p>
    <w:p w14:paraId="7873B970" w14:textId="77777777" w:rsidR="00164205" w:rsidRDefault="00BD4C6B">
      <w:pPr>
        <w:ind w:firstLine="567"/>
        <w:jc w:val="both"/>
      </w:pPr>
      <w:r>
        <w:t xml:space="preserve">г) наличие </w:t>
      </w:r>
      <w:proofErr w:type="spellStart"/>
      <w:r>
        <w:t>непрокалываемого</w:t>
      </w:r>
      <w:proofErr w:type="spellEnd"/>
      <w:r>
        <w:t xml:space="preserve"> контейнера для сбора острых медицинских отходов в непосредственной близости от места инъекции;</w:t>
      </w:r>
    </w:p>
    <w:p w14:paraId="0A9DF307" w14:textId="77777777" w:rsidR="00164205" w:rsidRDefault="00BD4C6B">
      <w:pPr>
        <w:ind w:firstLine="567"/>
        <w:jc w:val="both"/>
      </w:pPr>
      <w:r>
        <w:t>д) возможность немедленного доступа к средствам оказания неотложной помощи.</w:t>
      </w:r>
    </w:p>
    <w:p w14:paraId="68811866" w14:textId="28ACB59D" w:rsidR="00164205" w:rsidRDefault="00BD4C6B">
      <w:pPr>
        <w:ind w:firstLine="567"/>
        <w:jc w:val="both"/>
      </w:pPr>
      <w:r>
        <w:t>9.3.3. Для профилактики травм острыми инструментами рекомендуется использование инъекционных систем с защитой иглы. Надевание колпачков на использованные иглы не допускается.</w:t>
      </w:r>
    </w:p>
    <w:p w14:paraId="3B91FE7C" w14:textId="02A1CE45" w:rsidR="00164205" w:rsidRDefault="00BD4C6B">
      <w:pPr>
        <w:ind w:firstLine="567"/>
        <w:jc w:val="both"/>
      </w:pPr>
      <w:r>
        <w:t>9.3.4. При проведении вакцинации персонал использует СИЗ в соответствии с санитарными правилами и эпидемиологической ситуацией; при наличии повреждений кожи рук, риске контакта с кровью или по эпидемическим показаниям используются медицинские перчатки, которые меняются после каждого привитого. Гигиеническая обработка рук проводится до и после каждой манипуляции.</w:t>
      </w:r>
    </w:p>
    <w:p w14:paraId="6ADCB76E" w14:textId="77777777" w:rsidR="00164205" w:rsidRDefault="00BD4C6B">
      <w:pPr>
        <w:ind w:firstLine="567"/>
        <w:jc w:val="both"/>
      </w:pPr>
      <w:r>
        <w:t xml:space="preserve">9.3.5. Персонал обучается распознаванию предобморочных состояний и алгоритмам оказания помощи при </w:t>
      </w:r>
      <w:proofErr w:type="spellStart"/>
      <w:r>
        <w:t>вазовагальных</w:t>
      </w:r>
      <w:proofErr w:type="spellEnd"/>
      <w:r>
        <w:t xml:space="preserve"> реакциях; вакцинация проводится в положении сидя, в кабинете предусматривается возможность </w:t>
      </w:r>
      <w:proofErr w:type="gramStart"/>
      <w:r>
        <w:t>быстрого перевода</w:t>
      </w:r>
      <w:proofErr w:type="gramEnd"/>
      <w:r>
        <w:t xml:space="preserve"> привитого в горизонтальное положение.</w:t>
      </w:r>
    </w:p>
    <w:p w14:paraId="3075F5BE" w14:textId="77777777" w:rsidR="00164205" w:rsidRDefault="00BD4C6B">
      <w:pPr>
        <w:ind w:firstLine="567"/>
        <w:jc w:val="both"/>
      </w:pPr>
      <w:r>
        <w:t>9.3.6. Инструктаж по безопасности вакцинации и алгоритмам неотложной помощи проводится не реже одного раза в год с фиксацией результатов в журнале учета обучения в соответствии с программой производственного контроля.</w:t>
      </w:r>
    </w:p>
    <w:p w14:paraId="38613A63" w14:textId="77777777" w:rsidR="00164205" w:rsidRDefault="00BD4C6B">
      <w:pPr>
        <w:pStyle w:val="22"/>
        <w:keepNext/>
        <w:spacing w:before="120" w:after="120"/>
        <w:ind w:firstLine="567"/>
      </w:pPr>
      <w:r>
        <w:lastRenderedPageBreak/>
        <w:t>9.4. Мониторинг, регистрация и классификация побочных проявлений после иммунизации</w:t>
      </w:r>
    </w:p>
    <w:p w14:paraId="0509C2EF" w14:textId="274A8F33" w:rsidR="00164205" w:rsidRDefault="00BD4C6B">
      <w:pPr>
        <w:ind w:firstLine="567"/>
        <w:jc w:val="both"/>
      </w:pPr>
      <w:r>
        <w:t>9.4.1. При регистрации ПППИ используются единые критерии, установленные МУ 3.3.1.1123-02 и методическими рекомендациями по выявлению, расследованию и профилактике побочных проявлений после иммунизации. Выделяют:</w:t>
      </w:r>
    </w:p>
    <w:p w14:paraId="6287EB91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местные реакции (гиперемия, отек, болезненность, инфильтрат в месте введения);</w:t>
      </w:r>
    </w:p>
    <w:p w14:paraId="136501F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системные реакции (лихорадка, недомогание, миалгия, головная боль);</w:t>
      </w:r>
    </w:p>
    <w:p w14:paraId="2509A7A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аллергические реакции, в том числе немедленного типа;</w:t>
      </w:r>
    </w:p>
    <w:p w14:paraId="7E72086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поствакцинальные осложнения – тяжелые и (или) стойкие нарушения состояния здоровья вследствие профилактических прививок.</w:t>
      </w:r>
    </w:p>
    <w:p w14:paraId="77B9944F" w14:textId="70193C89" w:rsidR="00164205" w:rsidRDefault="00BD4C6B">
      <w:pPr>
        <w:ind w:firstLine="567"/>
        <w:jc w:val="both"/>
      </w:pPr>
      <w:r>
        <w:t>По причинно-следственной связи ПППИ подразделяются на реакции, связанные с вакциной (ее свойствами); реакции, связанные с дефектом качества вакцины; реакции, обусловленные ошибками иммунизации; реакции, связанные с тревожностью по поводу иммунизации; совпадения (события, не связанные с вакцинацией). Необходимо разграничивать ожидаемые реакции, как правило не требующие ограничения трудовой деятельности, и нежелательные явления, подлежащие расследованию.</w:t>
      </w:r>
    </w:p>
    <w:p w14:paraId="257B97C2" w14:textId="77777777" w:rsidR="00164205" w:rsidRDefault="00BD4C6B">
      <w:pPr>
        <w:ind w:firstLine="567"/>
        <w:jc w:val="both"/>
      </w:pPr>
      <w:r>
        <w:t>9.4.2. При выявлении ПППИ медицинский работник:</w:t>
      </w:r>
    </w:p>
    <w:p w14:paraId="1179A719" w14:textId="77777777" w:rsidR="00164205" w:rsidRDefault="00BD4C6B">
      <w:pPr>
        <w:ind w:firstLine="567"/>
        <w:jc w:val="both"/>
      </w:pPr>
      <w:r>
        <w:t>а) оценивает состояние привитого лица;</w:t>
      </w:r>
    </w:p>
    <w:p w14:paraId="030C37B6" w14:textId="77777777" w:rsidR="00164205" w:rsidRDefault="00BD4C6B">
      <w:pPr>
        <w:ind w:firstLine="567"/>
        <w:jc w:val="both"/>
      </w:pPr>
      <w:r>
        <w:t>б) при необходимости незамедлительно начинает оказание медицинской помощи в соответствии с действующим алгоритмом;</w:t>
      </w:r>
    </w:p>
    <w:p w14:paraId="06C1FB7D" w14:textId="77777777" w:rsidR="00164205" w:rsidRDefault="00BD4C6B">
      <w:pPr>
        <w:ind w:firstLine="567"/>
        <w:jc w:val="both"/>
      </w:pPr>
      <w:r>
        <w:t>в) сообщает о случае ответственному лицу в установленном порядке;</w:t>
      </w:r>
    </w:p>
    <w:p w14:paraId="5AD9B0FE" w14:textId="77777777" w:rsidR="00164205" w:rsidRDefault="00BD4C6B">
      <w:pPr>
        <w:ind w:firstLine="567"/>
        <w:jc w:val="both"/>
      </w:pPr>
      <w:r>
        <w:t>г) обеспечивает регистрацию события в медицинской документации;</w:t>
      </w:r>
    </w:p>
    <w:p w14:paraId="6C67F526" w14:textId="77777777" w:rsidR="00164205" w:rsidRDefault="00BD4C6B">
      <w:pPr>
        <w:ind w:firstLine="567"/>
        <w:jc w:val="both"/>
      </w:pPr>
      <w:r>
        <w:t>д) обеспечивает передачу информации для дальнейшего учета, анализа и при необходимости расследования.</w:t>
      </w:r>
    </w:p>
    <w:p w14:paraId="6B34B182" w14:textId="77777777" w:rsidR="00164205" w:rsidRDefault="00BD4C6B">
      <w:pPr>
        <w:ind w:firstLine="567"/>
        <w:jc w:val="both"/>
      </w:pPr>
      <w:r>
        <w:t>9.4.3. При выявлении ошибки иммунизации медицинский работник:</w:t>
      </w:r>
    </w:p>
    <w:p w14:paraId="5F8AA80F" w14:textId="77777777" w:rsidR="00164205" w:rsidRDefault="00BD4C6B">
      <w:pPr>
        <w:ind w:firstLine="567"/>
        <w:jc w:val="both"/>
      </w:pPr>
      <w:r>
        <w:t>а) немедленно прекращает действия, способные усугубить последствия ошибки;</w:t>
      </w:r>
    </w:p>
    <w:p w14:paraId="655E2D93" w14:textId="77777777" w:rsidR="00164205" w:rsidRDefault="00BD4C6B">
      <w:pPr>
        <w:ind w:firstLine="567"/>
        <w:jc w:val="both"/>
      </w:pPr>
      <w:r>
        <w:t>б) оценивает возможные риски для привитого лица и обеспечивает медицинское наблюдение;</w:t>
      </w:r>
    </w:p>
    <w:p w14:paraId="69075058" w14:textId="77777777" w:rsidR="00164205" w:rsidRDefault="00BD4C6B">
      <w:pPr>
        <w:ind w:firstLine="567"/>
        <w:jc w:val="both"/>
      </w:pPr>
      <w:r>
        <w:t>в) сообщает о случае ответственному лицу;</w:t>
      </w:r>
    </w:p>
    <w:p w14:paraId="58A2280B" w14:textId="77777777" w:rsidR="00164205" w:rsidRDefault="00BD4C6B">
      <w:pPr>
        <w:ind w:firstLine="567"/>
        <w:jc w:val="both"/>
      </w:pPr>
      <w:r>
        <w:t>г) обеспечивает документирование инцидента;</w:t>
      </w:r>
    </w:p>
    <w:p w14:paraId="5FE7134C" w14:textId="77777777" w:rsidR="00164205" w:rsidRDefault="00BD4C6B">
      <w:pPr>
        <w:ind w:firstLine="567"/>
        <w:jc w:val="both"/>
      </w:pPr>
      <w:r>
        <w:t>д) принимает участие в разборе причин и разработке корректирующих мероприятий.</w:t>
      </w:r>
    </w:p>
    <w:p w14:paraId="3EDC3AA1" w14:textId="77777777" w:rsidR="00164205" w:rsidRDefault="00BD4C6B">
      <w:pPr>
        <w:ind w:firstLine="567"/>
        <w:jc w:val="both"/>
      </w:pPr>
      <w:r>
        <w:t>9.4.4. Обязательному разбору подлежат:</w:t>
      </w:r>
    </w:p>
    <w:p w14:paraId="21C1FB2C" w14:textId="77777777" w:rsidR="00164205" w:rsidRDefault="00BD4C6B">
      <w:pPr>
        <w:ind w:firstLine="567"/>
        <w:jc w:val="both"/>
      </w:pPr>
      <w:r>
        <w:t>а) серьезные ПППИ и поствакцинальные осложнения;</w:t>
      </w:r>
    </w:p>
    <w:p w14:paraId="29CD81CE" w14:textId="77777777" w:rsidR="00164205" w:rsidRDefault="00BD4C6B">
      <w:pPr>
        <w:ind w:firstLine="567"/>
        <w:jc w:val="both"/>
      </w:pPr>
      <w:r>
        <w:t>б) групповые случаи неблагоприятных событий после вакцинации;</w:t>
      </w:r>
    </w:p>
    <w:p w14:paraId="4BF985DD" w14:textId="77777777" w:rsidR="00164205" w:rsidRDefault="00BD4C6B">
      <w:pPr>
        <w:ind w:firstLine="567"/>
        <w:jc w:val="both"/>
      </w:pPr>
      <w:r>
        <w:t>в) подозрения на дефект качества вакцины;</w:t>
      </w:r>
    </w:p>
    <w:p w14:paraId="3E915ACF" w14:textId="77777777" w:rsidR="00164205" w:rsidRDefault="00BD4C6B">
      <w:pPr>
        <w:ind w:firstLine="567"/>
        <w:jc w:val="both"/>
      </w:pPr>
      <w:r>
        <w:lastRenderedPageBreak/>
        <w:t>г) ошибки иммунизации;</w:t>
      </w:r>
    </w:p>
    <w:p w14:paraId="695583C6" w14:textId="77777777" w:rsidR="00164205" w:rsidRDefault="00BD4C6B">
      <w:pPr>
        <w:ind w:firstLine="567"/>
        <w:jc w:val="both"/>
      </w:pPr>
      <w:r>
        <w:t>д) случаи травм острыми инструментами, полученных при проведении вакцинации.</w:t>
      </w:r>
    </w:p>
    <w:p w14:paraId="10AD3533" w14:textId="77777777" w:rsidR="00164205" w:rsidRDefault="00BD4C6B">
      <w:pPr>
        <w:ind w:firstLine="567"/>
        <w:jc w:val="both"/>
      </w:pPr>
      <w:r>
        <w:t>9.4.5. Сведения о каждой прививке и ПППИ вносятся в карту профилактических прививок (форма № 063/у), медицинскую карту пациента, получающего медицинскую помощь в амбулаторных условиях (форма № 025/у), сертификат о профилактических прививках (форма № 156/у-93) и журнал учета профилактических прививок.</w:t>
      </w:r>
    </w:p>
    <w:p w14:paraId="5FDE9914" w14:textId="781A00FB" w:rsidR="00164205" w:rsidRDefault="00BD4C6B">
      <w:pPr>
        <w:ind w:firstLine="567"/>
        <w:jc w:val="both"/>
      </w:pPr>
      <w:r>
        <w:t>9.4.6. Результаты медицинского наблюдения в течение 30 минут после введения вакцины фиксируются в медицинской документации. Все обращения по поводу ПППИ в периоды, установленные МУ 3.3.1.1123-02 для соответствующих вакцин, подлежат регистрации.</w:t>
      </w:r>
    </w:p>
    <w:p w14:paraId="79A36CE7" w14:textId="77777777" w:rsidR="00164205" w:rsidRDefault="00BD4C6B">
      <w:pPr>
        <w:ind w:firstLine="567"/>
        <w:jc w:val="both"/>
      </w:pPr>
      <w:r>
        <w:t>9.4.7. Ежеквартально проводится анализ зарегистрированных ПППИ: расчет их частоты, анализ структуры по подразделениям и видам вакцин. Полученные данные используются для корректировки организации иммунопрофилактики.</w:t>
      </w:r>
    </w:p>
    <w:p w14:paraId="0D95D58E" w14:textId="77777777" w:rsidR="00164205" w:rsidRDefault="00BD4C6B">
      <w:pPr>
        <w:pStyle w:val="22"/>
        <w:keepNext/>
        <w:spacing w:before="120" w:after="120"/>
        <w:ind w:firstLine="567"/>
      </w:pPr>
      <w:r>
        <w:t>9.5. Алгоритмы неотложной помощи и расследование побочных проявлений после иммунизации</w:t>
      </w:r>
    </w:p>
    <w:p w14:paraId="482E50F9" w14:textId="2757F9B4" w:rsidR="00164205" w:rsidRDefault="00BD4C6B">
      <w:pPr>
        <w:ind w:firstLine="567"/>
        <w:jc w:val="both"/>
      </w:pPr>
      <w:r>
        <w:t>9.5.1. При развитии анафилаксии немедленно прекращается введение ИЛП (если оно не завершено), привитый укладывается в горизонтальное положение с приподнятыми нижними конечностями, вызывается реанимационная бригада, вводится эпинефрин (адреналин) 0,1% раствор внутримышечно в переднебоковую поверхность бедра в дозе 0,01 мг/кг (для взрослых – 0,3–0,5 мл), при отсутствии эффекта введение повторяется через 5–15 минут; обеспечиваются венозный доступ, инфузионная терапия и оксигенотерапия в соответствии с клиническими рекомендациями «Анафилактический шок». Введение эпинефрина является терапией первой линии и не должно откладываться.</w:t>
      </w:r>
    </w:p>
    <w:p w14:paraId="33E536A0" w14:textId="3F8FD2D0" w:rsidR="00164205" w:rsidRDefault="00BD4C6B">
      <w:pPr>
        <w:ind w:firstLine="567"/>
        <w:jc w:val="both"/>
      </w:pPr>
      <w:r>
        <w:t>9.5.2. О каждом случае поствакцинального осложнения, подозрения на поствакцинальное осложнение медицинский работник сообщает в территориальный орган, уполномоченный осуществлять федеральный государственный санитарно-эпидемиологический надзор, по телефону в течение 2 часов, а затем в течение 12 часов направляет экстренное извещение. В медицинскую документацию вносится подробная запись с указанием времени начала симптомов, их динамики, введенных препаратов и доз, результатов мониторинга витальных функций.</w:t>
      </w:r>
    </w:p>
    <w:p w14:paraId="7B6D6D9D" w14:textId="2BC9F2D3" w:rsidR="00164205" w:rsidRDefault="00BD4C6B">
      <w:pPr>
        <w:ind w:firstLine="567"/>
        <w:jc w:val="both"/>
      </w:pPr>
      <w:r>
        <w:t xml:space="preserve">9.5.3. Сведения о нежелательных реакциях на ИЛП, в том числе серьезных и непредвиденных, направляются в Федеральную службу по надзору в сфере здравоохранения (Росздравнадзор) в рамках </w:t>
      </w:r>
      <w:proofErr w:type="spellStart"/>
      <w:r>
        <w:t>фармаконадзора</w:t>
      </w:r>
      <w:proofErr w:type="spellEnd"/>
      <w:r>
        <w:t xml:space="preserve"> в порядке и сроки, </w:t>
      </w:r>
      <w:r>
        <w:lastRenderedPageBreak/>
        <w:t>установленные законодательством об обращении лекарственных средств, в том числе через автоматизированную информационную систему Росздравнадзора.</w:t>
      </w:r>
    </w:p>
    <w:p w14:paraId="301329E8" w14:textId="77777777" w:rsidR="00164205" w:rsidRDefault="00BD4C6B">
      <w:pPr>
        <w:ind w:firstLine="567"/>
        <w:jc w:val="both"/>
      </w:pPr>
      <w:r>
        <w:t>9.5.4. При развитии тяжелого ПППИ сотрудник освобождается от работы на период временной нетрудоспособности; вопрос о возможности продолжения трудовой деятельности решается по результатам осмотра врачом.</w:t>
      </w:r>
    </w:p>
    <w:p w14:paraId="6A3B6526" w14:textId="17D76E7B" w:rsidR="00164205" w:rsidRDefault="00BD4C6B">
      <w:pPr>
        <w:ind w:firstLine="567"/>
        <w:jc w:val="both"/>
      </w:pPr>
      <w:r>
        <w:t>9.5.5. При регистрации тяжелого или группового ПППИ создается комиссия для расследования в соответствии с МУ 3.3.1.1123-02. Оценка причинно-следственной связи проводится по методике ВОЗ, адаптированной в российских методических рекомендациях. Материалы расследования направляются в территориальный орган Роспотребнадзора в установленные сроки.</w:t>
      </w:r>
    </w:p>
    <w:p w14:paraId="03A441AB" w14:textId="77777777" w:rsidR="00164205" w:rsidRDefault="00BD4C6B">
      <w:pPr>
        <w:ind w:firstLine="567"/>
        <w:jc w:val="both"/>
      </w:pPr>
      <w:r>
        <w:t>9.5.6. Повторное введение той же вакцины не проводится при доказанной связи с тяжелой реакцией. Вопрос о дальнейшей вакцинации решается индивидуально с рассмотрением альтернативных препаратов или изменением схемы иммунизации по заключению профильного специалиста.</w:t>
      </w:r>
    </w:p>
    <w:p w14:paraId="4F77EEF3" w14:textId="77777777" w:rsidR="00164205" w:rsidRDefault="00BD4C6B">
      <w:pPr>
        <w:pStyle w:val="22"/>
        <w:keepNext/>
        <w:spacing w:before="120" w:after="120"/>
        <w:ind w:firstLine="567"/>
      </w:pPr>
      <w:r>
        <w:t>9.6. Эпидемиологическая безопасность при проведении иммунизации</w:t>
      </w:r>
    </w:p>
    <w:p w14:paraId="4716B219" w14:textId="77777777" w:rsidR="00164205" w:rsidRDefault="00BD4C6B">
      <w:pPr>
        <w:ind w:firstLine="567"/>
        <w:jc w:val="both"/>
      </w:pPr>
      <w:r>
        <w:t>9.6.1. Лица с признаками острых респираторных инфекций (кашель, ринит, лихорадка) в прививочный кабинет не допускаются; вакцинация таких сотрудников переносится до выздоровления.</w:t>
      </w:r>
    </w:p>
    <w:p w14:paraId="4CBB5068" w14:textId="77777777" w:rsidR="00164205" w:rsidRDefault="00BD4C6B">
      <w:pPr>
        <w:ind w:firstLine="567"/>
        <w:jc w:val="both"/>
      </w:pPr>
      <w:r>
        <w:t>9.6.2. В помещении для вакцинации обеспечивается доступность дозаторов с кожным антисептиком для обработки рук; масочный режим вводится в период эпидемического подъема заболеваемости ОРИ в соответствии с распорядительными документами.</w:t>
      </w:r>
    </w:p>
    <w:p w14:paraId="49089221" w14:textId="2E962383" w:rsidR="00164205" w:rsidRDefault="00BD4C6B">
      <w:pPr>
        <w:ind w:firstLine="567"/>
        <w:jc w:val="both"/>
      </w:pPr>
      <w:r>
        <w:t>9.6.3. Проветривание, обеззараживание воздуха, текущая и генеральная уборка с применением дезинфицирующих средств проводятся в соответствии с требованиями СанПиН 3.3686-21 и программой производственного контроля МО</w:t>
      </w:r>
      <w:r w:rsidR="00965C36">
        <w:t>.</w:t>
      </w:r>
    </w:p>
    <w:p w14:paraId="68DAC87D" w14:textId="77777777" w:rsidR="00164205" w:rsidRDefault="00BD4C6B">
      <w:pPr>
        <w:ind w:firstLine="567"/>
        <w:jc w:val="both"/>
      </w:pPr>
      <w:r>
        <w:t>9.6.4. Вакцинированные живыми вакцинами против кори, краснухи и эпидемического паротита не представляют эпидемиологической опасности для окружающих, в связи с чем ограничение их контактов с пациентами не требуется. При развитии сыпи после вакцинации против ветряной оспы сотруднику рекомендуется избегать контакта с пациентами из групп высокого риска (</w:t>
      </w:r>
      <w:proofErr w:type="spellStart"/>
      <w:r>
        <w:t>иммунокомпрометированными</w:t>
      </w:r>
      <w:proofErr w:type="spellEnd"/>
      <w:r>
        <w:t>, беременными, новорожденными) до исчезновения высыпаний.</w:t>
      </w:r>
    </w:p>
    <w:p w14:paraId="2C4A4EB6" w14:textId="77777777" w:rsidR="00164205" w:rsidRDefault="00BD4C6B">
      <w:pPr>
        <w:ind w:firstLine="567"/>
        <w:jc w:val="both"/>
      </w:pPr>
      <w:r>
        <w:t>9.6.5. Внутренний аудит соблюдения правил асептики при проведении инъекций проводится регулярно в рамках производственного контроля; выявленные нарушения устраняются в приоритетном порядке.</w:t>
      </w:r>
    </w:p>
    <w:p w14:paraId="39BA53CA" w14:textId="77777777" w:rsidR="00164205" w:rsidRDefault="00BD4C6B">
      <w:pPr>
        <w:pStyle w:val="22"/>
        <w:keepNext/>
        <w:spacing w:before="120" w:after="120"/>
        <w:ind w:firstLine="567"/>
      </w:pPr>
      <w:r>
        <w:lastRenderedPageBreak/>
        <w:t>9.7. Документальное оформление и отчетность</w:t>
      </w:r>
    </w:p>
    <w:p w14:paraId="3C2D44A6" w14:textId="66C98F6A" w:rsidR="00164205" w:rsidRDefault="00BD4C6B">
      <w:pPr>
        <w:ind w:firstLine="567"/>
        <w:jc w:val="both"/>
      </w:pPr>
      <w:r>
        <w:t>9.7.1. Учетная форма № 063/у заполняется на каждого вакцинированного сотрудника. Данные о вакцинации вносятся в региональную (федеральную) информационную систему иммунопрофилактики в установленные сроки.</w:t>
      </w:r>
    </w:p>
    <w:p w14:paraId="2FAF6D19" w14:textId="77777777" w:rsidR="00164205" w:rsidRDefault="00BD4C6B">
      <w:pPr>
        <w:ind w:firstLine="567"/>
        <w:jc w:val="both"/>
      </w:pPr>
      <w:r>
        <w:t>9.7.2. Ежеквартальный внутренний аудит безопасности вакцинации включает оценку полноты заполнения документации, проверку соблюдения условий хранения вакцин, анализ частоты и структуры ПППИ. Отчет представляется руководителю МО.</w:t>
      </w:r>
    </w:p>
    <w:p w14:paraId="77F914EC" w14:textId="644C33BB" w:rsidR="00164205" w:rsidRDefault="00BD4C6B">
      <w:pPr>
        <w:ind w:firstLine="567"/>
        <w:jc w:val="both"/>
      </w:pPr>
      <w:r>
        <w:t>9.7.3. Обработка персональных данных о вакцинации и ПППИ осуществляется в соответствии с Федеральным законом от 27.07.2006 № 152-ФЗ «О персональных данных»; доступ к базам данных ограничивается авторизованными пользователями.</w:t>
      </w:r>
    </w:p>
    <w:p w14:paraId="29A48E75" w14:textId="77777777" w:rsidR="00164205" w:rsidRDefault="00BD4C6B">
      <w:pPr>
        <w:ind w:firstLine="567"/>
        <w:jc w:val="both"/>
      </w:pPr>
      <w:r>
        <w:t>9.7.4. По запросу сотрудника ему предоставляется выписка из медицинской документации о проведенной вакцинации и зарегистрированных реакциях. Порядок обжалования решений о допуске к работе разъясняется в доступной форме.</w:t>
      </w:r>
    </w:p>
    <w:p w14:paraId="28F9E790" w14:textId="77777777" w:rsidR="00164205" w:rsidRDefault="00BD4C6B">
      <w:pPr>
        <w:pStyle w:val="22"/>
        <w:keepNext/>
        <w:spacing w:before="120" w:after="120"/>
        <w:ind w:firstLine="567"/>
      </w:pPr>
      <w:r>
        <w:t>9.8. Контроль документооборота и учета иммунобиологических лекарственных препаратов</w:t>
      </w:r>
    </w:p>
    <w:p w14:paraId="1635369D" w14:textId="2D9770C0" w:rsidR="00164205" w:rsidRDefault="00BD4C6B">
      <w:pPr>
        <w:ind w:firstLine="567"/>
        <w:jc w:val="both"/>
      </w:pPr>
      <w:r>
        <w:t>9.8.1. При контроле наличия и качества ИЛП проверяется полнота сопроводительной документации на каждую серию препарата: документы, подтверждающие соблюдение температурного режима при транспортировании; накладные с указанием количества доз, серии, срока годности и производителя; сведения о регистрации ИЛП в Государственном реестре лекарственных средств; инструкции по применению ИЛП, систематизированные для оперативного доступа.</w:t>
      </w:r>
    </w:p>
    <w:p w14:paraId="127CDA76" w14:textId="77777777" w:rsidR="00164205" w:rsidRDefault="00BD4C6B">
      <w:pPr>
        <w:ind w:firstLine="567"/>
        <w:jc w:val="both"/>
      </w:pPr>
      <w:r>
        <w:t>9.8.2. В МО ведутся и регулярно актуализируются: годовая заявка на ИЛП с обоснованием; требования на получение ИЛП; журнал учета поступления и выдачи ИЛП в структурные подразделения; журнал движения ИЛП; отчеты о расходовании ИЛП; отчеты о выполненных профилактических прививках по форме федерального статистического наблюдения № 5 «Сведения о профилактических прививках»; акты списания ИЛП.</w:t>
      </w:r>
    </w:p>
    <w:p w14:paraId="5AD5A7E6" w14:textId="77777777" w:rsidR="00164205" w:rsidRDefault="00BD4C6B">
      <w:pPr>
        <w:ind w:firstLine="567"/>
        <w:jc w:val="both"/>
      </w:pPr>
      <w:r>
        <w:t>9.8.3. Достоверность отчетности о проведенной иммунизации проверяется путем сопоставления данных о выполненных прививках и охвате с показателями прихода и расхода ИЛП. Расхождения между количеством использованных доз и числом вакцинированных анализируются с фиксацией причин в акте внутренней проверки.</w:t>
      </w:r>
    </w:p>
    <w:p w14:paraId="519703E3" w14:textId="77777777" w:rsidR="00164205" w:rsidRDefault="00BD4C6B">
      <w:pPr>
        <w:ind w:firstLine="567"/>
        <w:jc w:val="both"/>
      </w:pPr>
      <w:r>
        <w:t xml:space="preserve">9.8.4. Уничтожению подлежат ИЛП с истекшим сроком годности; препараты, хранившиеся или транспортировавшиеся с нарушением «холодовой цепи»; вакцины с изменившимися внешними свойствами (цвет, прозрачность), не соответствующими инструкции; препараты с посторонними включениями. Рекомендуется ведение перечня </w:t>
      </w:r>
      <w:r>
        <w:lastRenderedPageBreak/>
        <w:t>ИЛП со сроком годности менее 1 месяца для приоритетного использования или своевременного списания. Уничтожение ИЛП проводится в соответствии с установленными требованиями с оформлением акта и отметкой в журнале учета движения ИЛП.</w:t>
      </w:r>
    </w:p>
    <w:p w14:paraId="297CF36F" w14:textId="77777777" w:rsidR="00164205" w:rsidRDefault="00BD4C6B">
      <w:pPr>
        <w:ind w:firstLine="567"/>
        <w:jc w:val="both"/>
      </w:pPr>
      <w:r>
        <w:t>9.8.5. Ответственность за организацию работы возлагается на руководителя МО, заместителя руководителя по эпидемиологической работе (врача-эпидемиолога), лицо, ответственное за хранение и учет ИЛП, и руководителей структурных подразделений. Контроль осуществляется в рамках производственного контроля, внутренних аудитов и при проверках территориальных органов Роспотребнадзора и Росздравнадзора.</w:t>
      </w:r>
    </w:p>
    <w:p w14:paraId="3993A63E" w14:textId="77777777" w:rsidR="00164205" w:rsidRDefault="00BD4C6B">
      <w:pPr>
        <w:pStyle w:val="22"/>
        <w:keepNext/>
        <w:spacing w:before="120" w:after="120"/>
        <w:ind w:firstLine="567"/>
      </w:pPr>
      <w:r>
        <w:t>9.9. Заключительные положения</w:t>
      </w:r>
    </w:p>
    <w:p w14:paraId="705D65D9" w14:textId="77777777" w:rsidR="00164205" w:rsidRDefault="00BD4C6B">
      <w:pPr>
        <w:ind w:firstLine="567"/>
        <w:jc w:val="both"/>
      </w:pPr>
      <w:r>
        <w:t>Соблюдение положений настоящей главы направлено на защиту здоровья медицинских работников, предупреждение профессиональных рисков, обеспечение эпидемиологической безопасности МО и повышение качества иммунопрофилактики. Положения главы рекомендуется включать в локальные документы МО, регламентирующие порядок проведения профилактических прививок и внутренний контроль качества прививочной работы.</w:t>
      </w:r>
    </w:p>
    <w:p w14:paraId="4A19210E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9</w:t>
      </w:r>
    </w:p>
    <w:p w14:paraId="4115ED3A" w14:textId="090001D9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</w:t>
      </w:r>
    </w:p>
    <w:p w14:paraId="013AAD6E" w14:textId="605399A7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СанПиН 2.1.3684-21.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мероприятий: утверждены постановлением Главного государственного санитарного врача Российской Федерации от 28.01.2021 № 3.</w:t>
      </w:r>
    </w:p>
    <w:p w14:paraId="431C02E4" w14:textId="023A81E0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прививок: приказ Министерства здравоохранения Российской Федерации от 06.12.2021 № 1122н (в редакции приказа от 12.12.2023 № 677н).</w:t>
      </w:r>
    </w:p>
    <w:p w14:paraId="24A7CBEF" w14:textId="07DC09E9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  <w:t xml:space="preserve">МР 3.3.0399-25. Иммунопрофилактика инфекционных болезней. Контроль за организацией и проведением иммунопрофилактики инфекционных болезней в </w:t>
      </w:r>
      <w:r>
        <w:lastRenderedPageBreak/>
        <w:t>медицинских организациях: методические рекомендации: утверждены Главным государственным санитарным врачом Российской Федерации 05.11.2025.</w:t>
      </w:r>
    </w:p>
    <w:p w14:paraId="54474C5E" w14:textId="61B2D403" w:rsidR="00164205" w:rsidRDefault="00BD4C6B">
      <w:pPr>
        <w:tabs>
          <w:tab w:val="left" w:pos="567"/>
        </w:tabs>
        <w:ind w:left="567" w:hanging="567"/>
        <w:jc w:val="both"/>
      </w:pPr>
      <w:r>
        <w:t>5.</w:t>
      </w:r>
      <w:r>
        <w:tab/>
        <w:t>МУ 3.3.1.1123-02. Мониторинг поствакцинальных осложнений и их профилактика: методические указания: утверждены Главным государственным санитарным врачом Российской Федерации 26.05.2002.</w:t>
      </w:r>
    </w:p>
    <w:p w14:paraId="4E4982FF" w14:textId="247C525B" w:rsidR="00164205" w:rsidRDefault="00BD4C6B">
      <w:pPr>
        <w:tabs>
          <w:tab w:val="left" w:pos="567"/>
        </w:tabs>
        <w:ind w:left="567" w:hanging="567"/>
        <w:jc w:val="both"/>
      </w:pPr>
      <w:r>
        <w:t>6.</w:t>
      </w:r>
      <w:r>
        <w:tab/>
        <w:t>Методические рекомендации по выявлению, расследованию и профилактике побочных проявлений после иммунизации: утверждены Министерством здравоохранения Российской Федерации 12.04.2019.</w:t>
      </w:r>
    </w:p>
    <w:p w14:paraId="75334A19" w14:textId="507029AD" w:rsidR="00164205" w:rsidRDefault="00BD4C6B">
      <w:pPr>
        <w:tabs>
          <w:tab w:val="left" w:pos="567"/>
        </w:tabs>
        <w:ind w:left="567" w:hanging="567"/>
        <w:jc w:val="both"/>
      </w:pPr>
      <w:r>
        <w:t>7.</w:t>
      </w:r>
      <w:r>
        <w:tab/>
        <w:t>Об обращении лекарственных средств: Федеральный закон от 12.04.2010 № 61-ФЗ.</w:t>
      </w:r>
    </w:p>
    <w:p w14:paraId="42929A25" w14:textId="46A8B41A" w:rsidR="00EE2944" w:rsidRDefault="00BD4C6B" w:rsidP="00EE2944">
      <w:pPr>
        <w:tabs>
          <w:tab w:val="left" w:pos="567"/>
        </w:tabs>
        <w:ind w:left="567" w:hanging="567"/>
        <w:jc w:val="both"/>
      </w:pPr>
      <w:r>
        <w:t>8.</w:t>
      </w:r>
      <w:r>
        <w:tab/>
      </w:r>
      <w:r w:rsidR="00EE2944">
        <w:t>Российская Федерация. Законы. О персональных данных: Федеральный закон № 152-ФЗ: [принят Государственной думой 8 июля 2006 года: одобрен Советом Федерации 14 июля 2006 года]. – Текст: электронный // Официальный интернет-портал правовой информации. – URL: http:/​/​pravo.​gov.​ru (дата обращения: 15.09.2026).</w:t>
      </w:r>
    </w:p>
    <w:p w14:paraId="04BC074A" w14:textId="507B47DA" w:rsidR="00164205" w:rsidRDefault="00BD4C6B">
      <w:pPr>
        <w:tabs>
          <w:tab w:val="left" w:pos="567"/>
        </w:tabs>
        <w:ind w:left="567" w:hanging="567"/>
        <w:jc w:val="both"/>
      </w:pPr>
      <w:r>
        <w:t>9.</w:t>
      </w:r>
      <w:r>
        <w:tab/>
      </w:r>
      <w:r w:rsidR="009C2819">
        <w:rPr>
          <w:color w:val="auto"/>
        </w:rPr>
        <w:t>Драпкина О</w:t>
      </w:r>
      <w:r w:rsidR="00E86EF7">
        <w:rPr>
          <w:color w:val="auto"/>
        </w:rPr>
        <w:t>.</w:t>
      </w:r>
      <w:r w:rsidR="009C2819">
        <w:rPr>
          <w:color w:val="auto"/>
        </w:rPr>
        <w:t>М</w:t>
      </w:r>
      <w:r w:rsidR="00E86EF7">
        <w:rPr>
          <w:color w:val="auto"/>
        </w:rPr>
        <w:t>.</w:t>
      </w:r>
      <w:r w:rsidR="009C2819">
        <w:rPr>
          <w:color w:val="auto"/>
        </w:rPr>
        <w:t>, Брико Н</w:t>
      </w:r>
      <w:r w:rsidR="00E86EF7">
        <w:rPr>
          <w:color w:val="auto"/>
        </w:rPr>
        <w:t>.</w:t>
      </w:r>
      <w:r w:rsidR="009C2819">
        <w:rPr>
          <w:color w:val="auto"/>
        </w:rPr>
        <w:t>И</w:t>
      </w:r>
      <w:r w:rsidR="00E86EF7">
        <w:rPr>
          <w:color w:val="auto"/>
        </w:rPr>
        <w:t>.</w:t>
      </w:r>
      <w:r w:rsidR="009C2819">
        <w:rPr>
          <w:color w:val="auto"/>
        </w:rPr>
        <w:t>, Намазова-Баранова Л</w:t>
      </w:r>
      <w:r w:rsidR="00E86EF7">
        <w:rPr>
          <w:color w:val="auto"/>
        </w:rPr>
        <w:t>.</w:t>
      </w:r>
      <w:r w:rsidR="009C2819">
        <w:rPr>
          <w:color w:val="auto"/>
        </w:rPr>
        <w:t>С</w:t>
      </w:r>
      <w:r w:rsidR="00E86EF7">
        <w:rPr>
          <w:color w:val="auto"/>
        </w:rPr>
        <w:t>.</w:t>
      </w:r>
      <w:r w:rsidR="009C2819">
        <w:rPr>
          <w:color w:val="auto"/>
        </w:rPr>
        <w:t>, Авдеев С</w:t>
      </w:r>
      <w:r w:rsidR="00E86EF7">
        <w:rPr>
          <w:color w:val="auto"/>
        </w:rPr>
        <w:t>.</w:t>
      </w:r>
      <w:r w:rsidR="009C2819">
        <w:rPr>
          <w:color w:val="auto"/>
        </w:rPr>
        <w:t>Н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Костинов</w:t>
      </w:r>
      <w:proofErr w:type="spellEnd"/>
      <w:r w:rsidR="009C2819">
        <w:rPr>
          <w:color w:val="auto"/>
        </w:rPr>
        <w:t xml:space="preserve"> М</w:t>
      </w:r>
      <w:r w:rsidR="00E86EF7">
        <w:rPr>
          <w:color w:val="auto"/>
        </w:rPr>
        <w:t>.</w:t>
      </w:r>
      <w:r w:rsidR="009C2819">
        <w:rPr>
          <w:color w:val="auto"/>
        </w:rPr>
        <w:t>П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Фельдблюм</w:t>
      </w:r>
      <w:proofErr w:type="spellEnd"/>
      <w:r w:rsidR="009C2819">
        <w:rPr>
          <w:color w:val="auto"/>
        </w:rPr>
        <w:t xml:space="preserve"> И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Полибин</w:t>
      </w:r>
      <w:proofErr w:type="spellEnd"/>
      <w:r w:rsidR="009C2819">
        <w:rPr>
          <w:color w:val="auto"/>
        </w:rPr>
        <w:t xml:space="preserve"> Р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Алыева</w:t>
      </w:r>
      <w:proofErr w:type="spellEnd"/>
      <w:r w:rsidR="009C2819">
        <w:rPr>
          <w:color w:val="auto"/>
        </w:rPr>
        <w:t xml:space="preserve"> М</w:t>
      </w:r>
      <w:r w:rsidR="00E86EF7">
        <w:rPr>
          <w:color w:val="auto"/>
        </w:rPr>
        <w:t>.</w:t>
      </w:r>
      <w:r w:rsidR="009C2819">
        <w:rPr>
          <w:color w:val="auto"/>
        </w:rPr>
        <w:t>Х</w:t>
      </w:r>
      <w:r w:rsidR="00E86EF7">
        <w:rPr>
          <w:color w:val="auto"/>
        </w:rPr>
        <w:t>.</w:t>
      </w:r>
      <w:r w:rsidR="009C2819">
        <w:rPr>
          <w:color w:val="auto"/>
        </w:rPr>
        <w:t>, Андреева Н</w:t>
      </w:r>
      <w:r w:rsidR="00E86EF7">
        <w:rPr>
          <w:color w:val="auto"/>
        </w:rPr>
        <w:t>.</w:t>
      </w:r>
      <w:r w:rsidR="009C2819">
        <w:rPr>
          <w:color w:val="auto"/>
        </w:rPr>
        <w:t>П</w:t>
      </w:r>
      <w:r w:rsidR="00E86EF7">
        <w:rPr>
          <w:color w:val="auto"/>
        </w:rPr>
        <w:t>.</w:t>
      </w:r>
      <w:r w:rsidR="009C2819">
        <w:rPr>
          <w:color w:val="auto"/>
        </w:rPr>
        <w:t>, Антонов В</w:t>
      </w:r>
      <w:r w:rsidR="00E86EF7">
        <w:rPr>
          <w:color w:val="auto"/>
        </w:rPr>
        <w:t>.</w:t>
      </w:r>
      <w:r w:rsidR="009C2819">
        <w:rPr>
          <w:color w:val="auto"/>
        </w:rPr>
        <w:t>Н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Демко</w:t>
      </w:r>
      <w:proofErr w:type="spellEnd"/>
      <w:r w:rsidR="009C2819">
        <w:rPr>
          <w:color w:val="auto"/>
        </w:rPr>
        <w:t xml:space="preserve"> И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Джумагазиев</w:t>
      </w:r>
      <w:proofErr w:type="spellEnd"/>
      <w:r w:rsidR="009C2819">
        <w:rPr>
          <w:color w:val="auto"/>
        </w:rPr>
        <w:t xml:space="preserve"> А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>, Дроздова Л</w:t>
      </w:r>
      <w:r w:rsidR="00E86EF7">
        <w:rPr>
          <w:color w:val="auto"/>
        </w:rPr>
        <w:t>.</w:t>
      </w:r>
      <w:r w:rsidR="009C2819">
        <w:rPr>
          <w:color w:val="auto"/>
        </w:rPr>
        <w:t>Ю</w:t>
      </w:r>
      <w:r w:rsidR="00E86EF7">
        <w:rPr>
          <w:color w:val="auto"/>
        </w:rPr>
        <w:t>.</w:t>
      </w:r>
      <w:r w:rsidR="009C2819">
        <w:rPr>
          <w:color w:val="auto"/>
        </w:rPr>
        <w:t>, Жарова М</w:t>
      </w:r>
      <w:r w:rsidR="00E86EF7">
        <w:rPr>
          <w:color w:val="auto"/>
        </w:rPr>
        <w:t>.</w:t>
      </w:r>
      <w:r w:rsidR="009C2819">
        <w:rPr>
          <w:color w:val="auto"/>
        </w:rPr>
        <w:t>Е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Жестков</w:t>
      </w:r>
      <w:proofErr w:type="spellEnd"/>
      <w:r w:rsidR="009C2819">
        <w:rPr>
          <w:color w:val="auto"/>
        </w:rPr>
        <w:t xml:space="preserve"> А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>, Игнатова Г</w:t>
      </w:r>
      <w:r w:rsidR="00E86EF7">
        <w:rPr>
          <w:color w:val="auto"/>
        </w:rPr>
        <w:t>.</w:t>
      </w:r>
      <w:r w:rsidR="009C2819">
        <w:rPr>
          <w:color w:val="auto"/>
        </w:rPr>
        <w:t>Л</w:t>
      </w:r>
      <w:r w:rsidR="00E86EF7">
        <w:rPr>
          <w:color w:val="auto"/>
        </w:rPr>
        <w:t>.</w:t>
      </w:r>
      <w:r w:rsidR="009C2819">
        <w:rPr>
          <w:color w:val="auto"/>
        </w:rPr>
        <w:t>, Королева И</w:t>
      </w:r>
      <w:r w:rsidR="00E86EF7">
        <w:rPr>
          <w:color w:val="auto"/>
        </w:rPr>
        <w:t>.</w:t>
      </w:r>
      <w:r w:rsidR="009C2819">
        <w:rPr>
          <w:color w:val="auto"/>
        </w:rPr>
        <w:t>С</w:t>
      </w:r>
      <w:r w:rsidR="00E86EF7">
        <w:rPr>
          <w:color w:val="auto"/>
        </w:rPr>
        <w:t>.</w:t>
      </w:r>
      <w:r w:rsidR="009C2819">
        <w:rPr>
          <w:color w:val="auto"/>
        </w:rPr>
        <w:t>, Королева М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Коршунов ВА, </w:t>
      </w:r>
      <w:proofErr w:type="spellStart"/>
      <w:r w:rsidR="009C2819">
        <w:rPr>
          <w:color w:val="auto"/>
        </w:rPr>
        <w:t>Костинова</w:t>
      </w:r>
      <w:proofErr w:type="spellEnd"/>
      <w:r w:rsidR="009C2819">
        <w:rPr>
          <w:color w:val="auto"/>
        </w:rPr>
        <w:t xml:space="preserve"> АМ, Маркелова ЕВ, Межидов К</w:t>
      </w:r>
      <w:r w:rsidR="00E86EF7">
        <w:rPr>
          <w:color w:val="auto"/>
        </w:rPr>
        <w:t>.</w:t>
      </w:r>
      <w:r w:rsidR="009C2819">
        <w:rPr>
          <w:color w:val="auto"/>
        </w:rPr>
        <w:t>С</w:t>
      </w:r>
      <w:r w:rsidR="00E86EF7">
        <w:rPr>
          <w:color w:val="auto"/>
        </w:rPr>
        <w:t>.</w:t>
      </w:r>
      <w:r w:rsidR="009C2819">
        <w:rPr>
          <w:color w:val="auto"/>
        </w:rPr>
        <w:t>, Полищук В</w:t>
      </w:r>
      <w:r w:rsidR="00E86EF7">
        <w:rPr>
          <w:color w:val="auto"/>
        </w:rPr>
        <w:t>.</w:t>
      </w:r>
      <w:r w:rsidR="009C2819">
        <w:rPr>
          <w:color w:val="auto"/>
        </w:rPr>
        <w:t>Б</w:t>
      </w:r>
      <w:r w:rsidR="00E86EF7">
        <w:rPr>
          <w:color w:val="auto"/>
        </w:rPr>
        <w:t>.</w:t>
      </w:r>
      <w:r w:rsidR="009C2819">
        <w:rPr>
          <w:color w:val="auto"/>
        </w:rPr>
        <w:t>, Протасов А</w:t>
      </w:r>
      <w:r w:rsidR="00E86EF7">
        <w:rPr>
          <w:color w:val="auto"/>
        </w:rPr>
        <w:t>.</w:t>
      </w:r>
      <w:r w:rsidR="009C2819">
        <w:rPr>
          <w:color w:val="auto"/>
        </w:rPr>
        <w:t>Д</w:t>
      </w:r>
      <w:r w:rsidR="00E86EF7">
        <w:rPr>
          <w:color w:val="auto"/>
        </w:rPr>
        <w:t>.</w:t>
      </w:r>
      <w:r w:rsidR="009C2819">
        <w:rPr>
          <w:color w:val="auto"/>
        </w:rPr>
        <w:t>, Рудакова А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>, Рыжов А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Сависько</w:t>
      </w:r>
      <w:proofErr w:type="spellEnd"/>
      <w:r w:rsidR="009C2819">
        <w:rPr>
          <w:color w:val="auto"/>
        </w:rPr>
        <w:t xml:space="preserve"> А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>, Смирнова М</w:t>
      </w:r>
      <w:r w:rsidR="00E86EF7">
        <w:rPr>
          <w:color w:val="auto"/>
        </w:rPr>
        <w:t>.</w:t>
      </w:r>
      <w:r w:rsidR="009C2819">
        <w:rPr>
          <w:color w:val="auto"/>
        </w:rPr>
        <w:t>И</w:t>
      </w:r>
      <w:r w:rsidR="00E86EF7">
        <w:rPr>
          <w:color w:val="auto"/>
        </w:rPr>
        <w:t>.</w:t>
      </w:r>
      <w:r w:rsidR="009C2819">
        <w:rPr>
          <w:color w:val="auto"/>
        </w:rPr>
        <w:t>, Соловьева И</w:t>
      </w:r>
      <w:r w:rsidR="00E86EF7">
        <w:rPr>
          <w:color w:val="auto"/>
        </w:rPr>
        <w:t>.</w:t>
      </w:r>
      <w:r w:rsidR="009C2819">
        <w:rPr>
          <w:color w:val="auto"/>
        </w:rPr>
        <w:t>Л</w:t>
      </w:r>
      <w:r w:rsidR="00E86EF7">
        <w:rPr>
          <w:color w:val="auto"/>
        </w:rPr>
        <w:t>.</w:t>
      </w:r>
      <w:r w:rsidR="009C2819">
        <w:rPr>
          <w:color w:val="auto"/>
        </w:rPr>
        <w:t>, Субботина К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>, Тарасова А</w:t>
      </w:r>
      <w:r w:rsidR="00E86EF7">
        <w:rPr>
          <w:color w:val="auto"/>
        </w:rPr>
        <w:t>.</w:t>
      </w:r>
      <w:r w:rsidR="009C2819">
        <w:rPr>
          <w:color w:val="auto"/>
        </w:rPr>
        <w:t>А</w:t>
      </w:r>
      <w:r w:rsidR="00E86EF7">
        <w:rPr>
          <w:color w:val="auto"/>
        </w:rPr>
        <w:t>.</w:t>
      </w:r>
      <w:r w:rsidR="009C2819">
        <w:rPr>
          <w:color w:val="auto"/>
        </w:rPr>
        <w:t>, Федосеенко М</w:t>
      </w:r>
      <w:r w:rsidR="00E86EF7">
        <w:rPr>
          <w:color w:val="auto"/>
        </w:rPr>
        <w:t>.</w:t>
      </w:r>
      <w:r w:rsidR="009C2819">
        <w:rPr>
          <w:color w:val="auto"/>
        </w:rPr>
        <w:t>В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Харсеева</w:t>
      </w:r>
      <w:proofErr w:type="spellEnd"/>
      <w:r w:rsidR="009C2819">
        <w:rPr>
          <w:color w:val="auto"/>
        </w:rPr>
        <w:t xml:space="preserve"> Г</w:t>
      </w:r>
      <w:r w:rsidR="00E86EF7">
        <w:rPr>
          <w:color w:val="auto"/>
        </w:rPr>
        <w:t>.</w:t>
      </w:r>
      <w:r w:rsidR="009C2819">
        <w:rPr>
          <w:color w:val="auto"/>
        </w:rPr>
        <w:t>Г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, </w:t>
      </w:r>
      <w:proofErr w:type="spellStart"/>
      <w:r w:rsidR="009C2819">
        <w:rPr>
          <w:color w:val="auto"/>
        </w:rPr>
        <w:t>Цапкова</w:t>
      </w:r>
      <w:proofErr w:type="spellEnd"/>
      <w:r w:rsidR="009C2819">
        <w:rPr>
          <w:color w:val="auto"/>
        </w:rPr>
        <w:t xml:space="preserve"> Н</w:t>
      </w:r>
      <w:r w:rsidR="00E86EF7">
        <w:rPr>
          <w:color w:val="auto"/>
        </w:rPr>
        <w:t>.</w:t>
      </w:r>
      <w:r w:rsidR="009C2819">
        <w:rPr>
          <w:color w:val="auto"/>
        </w:rPr>
        <w:t>Н</w:t>
      </w:r>
      <w:r w:rsidR="00E86EF7">
        <w:rPr>
          <w:color w:val="auto"/>
        </w:rPr>
        <w:t>.</w:t>
      </w:r>
      <w:r w:rsidR="009C2819">
        <w:rPr>
          <w:color w:val="auto"/>
        </w:rPr>
        <w:t>, Черданцев А</w:t>
      </w:r>
      <w:r w:rsidR="00E86EF7">
        <w:rPr>
          <w:color w:val="auto"/>
        </w:rPr>
        <w:t>.</w:t>
      </w:r>
      <w:r w:rsidR="009C2819">
        <w:rPr>
          <w:color w:val="auto"/>
        </w:rPr>
        <w:t>П</w:t>
      </w:r>
      <w:r w:rsidR="00E86EF7">
        <w:rPr>
          <w:color w:val="auto"/>
        </w:rPr>
        <w:t>.</w:t>
      </w:r>
      <w:r w:rsidR="009C2819">
        <w:rPr>
          <w:color w:val="auto"/>
        </w:rPr>
        <w:t>, Шепель Р</w:t>
      </w:r>
      <w:r w:rsidR="00E86EF7">
        <w:rPr>
          <w:color w:val="auto"/>
        </w:rPr>
        <w:t>.</w:t>
      </w:r>
      <w:r w:rsidR="009C2819">
        <w:rPr>
          <w:color w:val="auto"/>
        </w:rPr>
        <w:t xml:space="preserve">Н, </w:t>
      </w:r>
      <w:proofErr w:type="spellStart"/>
      <w:r w:rsidR="009C2819">
        <w:rPr>
          <w:color w:val="auto"/>
        </w:rPr>
        <w:t>Шмитько</w:t>
      </w:r>
      <w:proofErr w:type="spellEnd"/>
      <w:r w:rsidR="009C2819">
        <w:rPr>
          <w:color w:val="auto"/>
        </w:rPr>
        <w:t xml:space="preserve"> А</w:t>
      </w:r>
      <w:r w:rsidR="00E86EF7">
        <w:rPr>
          <w:color w:val="auto"/>
        </w:rPr>
        <w:t>.</w:t>
      </w:r>
      <w:r w:rsidR="009C2819">
        <w:rPr>
          <w:color w:val="auto"/>
        </w:rPr>
        <w:t>Д. Иммунопрофилактика. Методические рекомендации (второе издание). Первичная медико-санитарная помощь. 2025;2(3):135-262. https://doi.org/10.15829/3034-4123-2025-76. EDN: DBKJIQ</w:t>
      </w:r>
      <w:r>
        <w:t>.</w:t>
      </w:r>
    </w:p>
    <w:p w14:paraId="3C704ED7" w14:textId="57BC9B3A" w:rsidR="00164205" w:rsidRDefault="00BD4C6B">
      <w:pPr>
        <w:tabs>
          <w:tab w:val="left" w:pos="567"/>
        </w:tabs>
        <w:ind w:left="567" w:hanging="567"/>
        <w:jc w:val="both"/>
      </w:pPr>
      <w:r>
        <w:t>10.</w:t>
      </w:r>
      <w:r>
        <w:tab/>
      </w:r>
      <w:r w:rsidR="000A71E7" w:rsidRPr="000A71E7">
        <w:t>Российская Федерация. Законы. Об основах охраны здоровья граждан в Российской Федерации: Федеральный закон № 323-ФЗ: [принят Государственной думой 1 ноября 2011 года: одобрен Советом Федерации 9 ноября 2011 года]. – Текст: электронный // Официальный интернет-портал правовой информации. – URL: http://pravo.gov.ru (дата обращения: 15.09.2026)</w:t>
      </w:r>
      <w:r>
        <w:t>.</w:t>
      </w:r>
    </w:p>
    <w:p w14:paraId="7D348699" w14:textId="77777777" w:rsidR="007A3A07" w:rsidRDefault="00BD4C6B" w:rsidP="007A3A07">
      <w:pPr>
        <w:tabs>
          <w:tab w:val="left" w:pos="567"/>
        </w:tabs>
        <w:ind w:left="567" w:hanging="567"/>
        <w:jc w:val="both"/>
      </w:pPr>
      <w:r>
        <w:t>11.</w:t>
      </w:r>
      <w:r>
        <w:tab/>
      </w:r>
      <w:r w:rsidR="007A3A07">
        <w:t xml:space="preserve">Ильина Н.И., </w:t>
      </w:r>
      <w:proofErr w:type="spellStart"/>
      <w:r w:rsidR="007A3A07">
        <w:t>Заболотских</w:t>
      </w:r>
      <w:proofErr w:type="spellEnd"/>
      <w:r w:rsidR="007A3A07">
        <w:t xml:space="preserve"> И.Б., Астафьева Н.Г., </w:t>
      </w:r>
      <w:proofErr w:type="spellStart"/>
      <w:r w:rsidR="007A3A07">
        <w:t>Баялиева</w:t>
      </w:r>
      <w:proofErr w:type="spellEnd"/>
      <w:r w:rsidR="007A3A07">
        <w:t xml:space="preserve"> А.Ж., Куликов А.В., Латышева Т.В., Лебединский К.М., Мусаева Т.С., Мясникова Т.Н., </w:t>
      </w:r>
      <w:proofErr w:type="spellStart"/>
      <w:r w:rsidR="007A3A07">
        <w:t>Пампура</w:t>
      </w:r>
      <w:proofErr w:type="spellEnd"/>
      <w:r w:rsidR="007A3A07">
        <w:t xml:space="preserve"> А.Н., </w:t>
      </w:r>
      <w:proofErr w:type="spellStart"/>
      <w:r w:rsidR="007A3A07">
        <w:t>Фассахов</w:t>
      </w:r>
      <w:proofErr w:type="spellEnd"/>
      <w:r w:rsidR="007A3A07">
        <w:t xml:space="preserve"> Р.С., </w:t>
      </w:r>
      <w:proofErr w:type="spellStart"/>
      <w:r w:rsidR="007A3A07">
        <w:t>Шифман</w:t>
      </w:r>
      <w:proofErr w:type="spellEnd"/>
      <w:r w:rsidR="007A3A07">
        <w:t xml:space="preserve"> Е.М. Анафилактический шок (2-й пересмотр). Клинические рекомендации Российской ассоциации аллергологов и клинических иммунологов и Общероссийской общественной организации «Федерация анестезиологов и реаниматологов». Вестник интенсивной терапии имени А.И. Салтанова. 2024;(2):7–20. doi:10.21320/1818-474X-2024-2-7-20.</w:t>
      </w:r>
    </w:p>
    <w:p w14:paraId="3AC2819F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10. ОЦЕНКА ЭФФЕКТИВНОСТИ ВАКЦИНОПРОФИЛАКТИКИ МЕДИЦИНСКИХ РАБОТНИКОВ</w:t>
      </w:r>
    </w:p>
    <w:p w14:paraId="52F384C1" w14:textId="5D07CDD1" w:rsidR="00164205" w:rsidRDefault="00BD4C6B">
      <w:pPr>
        <w:ind w:firstLine="567"/>
        <w:jc w:val="both"/>
      </w:pPr>
      <w:r>
        <w:t>Оценка эффективности вакцинопрофилактики медицинских работников представляет собой комплексный анализ, позволяющий определить достигнутый уровень защиты персонала от инфекционных заболеваний, обосновать управленческие решения и оптимизировать проводимые мероприятия. Применительно к медицинским работникам как группе высокого профессионального риска оценка проводится в разрезе эпидемиологической, социальной и экономической эффективности и включает анализ показателей, характеризующих организацию работы по вакцинопрофилактике в МО.</w:t>
      </w:r>
    </w:p>
    <w:p w14:paraId="6338D1B4" w14:textId="77777777" w:rsidR="00164205" w:rsidRDefault="00BD4C6B">
      <w:pPr>
        <w:pStyle w:val="22"/>
        <w:keepNext/>
        <w:spacing w:before="120" w:after="120"/>
        <w:ind w:firstLine="567"/>
      </w:pPr>
      <w:r>
        <w:t>10.1. Эпидемиологическая эффективность</w:t>
      </w:r>
    </w:p>
    <w:p w14:paraId="15D1CE52" w14:textId="77777777" w:rsidR="00164205" w:rsidRDefault="00BD4C6B">
      <w:pPr>
        <w:ind w:firstLine="567"/>
        <w:jc w:val="both"/>
      </w:pPr>
      <w:r>
        <w:t>Эпидемиологическая эффективность вакцинопрофилактики медицинских работников отражает степень снижения эпидемиологической значимости инфекционных заболеваний среди персонала за счет проводимых профилактических прививок.</w:t>
      </w:r>
    </w:p>
    <w:p w14:paraId="2CE4D0CB" w14:textId="77777777" w:rsidR="00164205" w:rsidRDefault="00BD4C6B">
      <w:pPr>
        <w:ind w:firstLine="567"/>
        <w:jc w:val="both"/>
      </w:pPr>
      <w:r>
        <w:t xml:space="preserve">Основным критерием является динамика заболеваемости персонала МО инфекциями, в отношении которых применяются меры специфической профилактики. Оценке подлежит заболеваемость медицинских работников </w:t>
      </w:r>
      <w:proofErr w:type="spellStart"/>
      <w:r>
        <w:t>вакциноуправляемыми</w:t>
      </w:r>
      <w:proofErr w:type="spellEnd"/>
      <w:r>
        <w:t xml:space="preserve"> инфекциями: гриппом, корью, краснухой, эпидемическим паротитом, ветряной оспой, коклюшем, дифтерией, вирусными гепатитами A и B, </w:t>
      </w:r>
      <w:proofErr w:type="spellStart"/>
      <w:r>
        <w:t>шигеллезами</w:t>
      </w:r>
      <w:proofErr w:type="spellEnd"/>
      <w:r>
        <w:t>, менингококковой и пневмококковой инфекциями, COVID-19, а также другими инфекциями, против которых проводилась иммунизация.</w:t>
      </w:r>
    </w:p>
    <w:p w14:paraId="612ACDA4" w14:textId="1645FEBC" w:rsidR="00164205" w:rsidRDefault="00BD4C6B">
      <w:pPr>
        <w:ind w:firstLine="567"/>
        <w:jc w:val="both"/>
      </w:pPr>
      <w:r>
        <w:t>Учету подлежит абсолютное число случаев инфекционных заболеваний, возникших у медицинских работников за отчетный период (месяц, год, эпидемический сезон). На основании выявленных случаев рассчитываются интенсивные показатели (заболеваемость, распространенность), экстенсивные показатели (структура заболеваемости), коэффициент и индекс эффективности.</w:t>
      </w:r>
    </w:p>
    <w:p w14:paraId="421FFADF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Показатель заболеваемости (инцидентности, I)</w:t>
      </w:r>
      <w:r>
        <w:t xml:space="preserve"> отражает частоту возникновения новых случаев заболевания (риск заболеть) среди различных групп медицинских работников и рассчитывается по формуле:</w:t>
      </w:r>
    </w:p>
    <w:p w14:paraId="5FE8253C" w14:textId="77777777" w:rsidR="00164205" w:rsidRDefault="00BD4C6B">
      <w:pPr>
        <w:spacing w:before="60" w:after="60"/>
        <w:jc w:val="center"/>
      </w:pPr>
      <w:r>
        <w:t>I = (A / N) × R,</w:t>
      </w:r>
    </w:p>
    <w:p w14:paraId="67E96209" w14:textId="77777777" w:rsidR="00164205" w:rsidRDefault="00BD4C6B">
      <w:pPr>
        <w:jc w:val="both"/>
      </w:pPr>
      <w:r>
        <w:t>где A – число вновь выявленных случаев заболевания в определенной группе медицинских работников за определенный период времени;</w:t>
      </w:r>
    </w:p>
    <w:p w14:paraId="7F62DB0B" w14:textId="77777777" w:rsidR="00164205" w:rsidRDefault="00BD4C6B">
      <w:pPr>
        <w:jc w:val="both"/>
      </w:pPr>
      <w:r>
        <w:t>N – средняя численность данной группы за тот же период;</w:t>
      </w:r>
    </w:p>
    <w:p w14:paraId="0E7A24CB" w14:textId="77777777" w:rsidR="00164205" w:rsidRDefault="00BD4C6B">
      <w:pPr>
        <w:jc w:val="both"/>
      </w:pPr>
      <w:r>
        <w:lastRenderedPageBreak/>
        <w:t>R – размерность показателя (10</w:t>
      </w:r>
      <w:r>
        <w:rPr>
          <w:vertAlign w:val="superscript"/>
        </w:rPr>
        <w:t>n</w:t>
      </w:r>
      <w:r>
        <w:t>): на 100 человек (%), на 1000 человек (‰), на 10 000 человек, на 100 000 человек. Размерность выбирается в зависимости от частоты события: чем чаще возникает событие, тем меньше может быть выбранная размерность.</w:t>
      </w:r>
    </w:p>
    <w:p w14:paraId="7EE23385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Показатель распространенности (</w:t>
      </w:r>
      <w:proofErr w:type="spellStart"/>
      <w:r>
        <w:rPr>
          <w:b/>
          <w:bCs/>
          <w:i/>
          <w:iCs/>
        </w:rPr>
        <w:t>превалентности</w:t>
      </w:r>
      <w:proofErr w:type="spellEnd"/>
      <w:r>
        <w:rPr>
          <w:b/>
          <w:bCs/>
          <w:i/>
          <w:iCs/>
        </w:rPr>
        <w:t>, PR)</w:t>
      </w:r>
      <w:r>
        <w:t xml:space="preserve"> отражает общее число имеющихся (вновь выявленных и выявленных ранее) случаев заболевания в группе. Различают распространенность момента (число больных на определенную дату) и распространенность периода (число больных, имевшихся в течение определенного периода – недели, месяца, года). Показатель рассчитывается по формуле:</w:t>
      </w:r>
    </w:p>
    <w:p w14:paraId="46DF62DD" w14:textId="77777777" w:rsidR="00164205" w:rsidRDefault="00BD4C6B">
      <w:pPr>
        <w:spacing w:before="60" w:after="60"/>
        <w:jc w:val="center"/>
      </w:pPr>
      <w:r>
        <w:t>PR = (A / N) × R,</w:t>
      </w:r>
    </w:p>
    <w:p w14:paraId="02E08158" w14:textId="77777777" w:rsidR="00164205" w:rsidRDefault="00BD4C6B">
      <w:pPr>
        <w:jc w:val="both"/>
      </w:pPr>
      <w:r>
        <w:t>где A – все имеющиеся (вновь выявленные и выявленные ранее) случаи болезни в группе на данный момент или за данный период времени;</w:t>
      </w:r>
    </w:p>
    <w:p w14:paraId="79CEC443" w14:textId="77777777" w:rsidR="00164205" w:rsidRDefault="00BD4C6B">
      <w:pPr>
        <w:jc w:val="both"/>
      </w:pPr>
      <w:r>
        <w:t>N – численность группы на данный момент (для распространенности момента) или средняя численность за период (для распространенности периода);</w:t>
      </w:r>
    </w:p>
    <w:p w14:paraId="0C4C407F" w14:textId="77777777" w:rsidR="00164205" w:rsidRDefault="00BD4C6B">
      <w:pPr>
        <w:jc w:val="both"/>
      </w:pPr>
      <w:r>
        <w:t>R – размерность показателя.</w:t>
      </w:r>
    </w:p>
    <w:p w14:paraId="6452FFCE" w14:textId="77777777" w:rsidR="00164205" w:rsidRDefault="00BD4C6B">
      <w:pPr>
        <w:ind w:firstLine="567"/>
        <w:jc w:val="both"/>
      </w:pPr>
      <w:r>
        <w:t>Показатели заболеваемости и распространенности могут рассчитываться как по МО в целом, так и по отдельным подразделениям, в том числе подразделениям высокого риска, по профессиональным группам, а также в зависимости от прививочного анамнеза сотрудников.</w:t>
      </w:r>
    </w:p>
    <w:p w14:paraId="5F2C8077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Экстенсивные показатели (P)</w:t>
      </w:r>
      <w:r>
        <w:t>, или показатели структуры, характеризуют долю части явления в целом (например, возрастную или профессиональную структуру заболевших) и рассчитываются по формуле:</w:t>
      </w:r>
    </w:p>
    <w:p w14:paraId="49492E05" w14:textId="77777777" w:rsidR="00164205" w:rsidRDefault="00BD4C6B">
      <w:pPr>
        <w:spacing w:before="60" w:after="60"/>
        <w:jc w:val="center"/>
      </w:pPr>
      <w:r>
        <w:t>P = (</w:t>
      </w:r>
      <w:proofErr w:type="spellStart"/>
      <w:r>
        <w:t>A</w:t>
      </w:r>
      <w:r>
        <w:rPr>
          <w:vertAlign w:val="subscript"/>
        </w:rPr>
        <w:t>ч</w:t>
      </w:r>
      <w:proofErr w:type="spellEnd"/>
      <w:r>
        <w:t xml:space="preserve"> / </w:t>
      </w:r>
      <w:proofErr w:type="spellStart"/>
      <w:r>
        <w:t>A</w:t>
      </w:r>
      <w:r>
        <w:rPr>
          <w:vertAlign w:val="subscript"/>
        </w:rPr>
        <w:t>в</w:t>
      </w:r>
      <w:proofErr w:type="spellEnd"/>
      <w:r>
        <w:t>) × 100%,</w:t>
      </w:r>
    </w:p>
    <w:p w14:paraId="17775906" w14:textId="77777777" w:rsidR="00164205" w:rsidRDefault="00BD4C6B">
      <w:pPr>
        <w:jc w:val="both"/>
      </w:pPr>
      <w:r>
        <w:t xml:space="preserve">где </w:t>
      </w:r>
      <w:proofErr w:type="spellStart"/>
      <w:r>
        <w:t>A</w:t>
      </w:r>
      <w:r>
        <w:rPr>
          <w:vertAlign w:val="subscript"/>
        </w:rPr>
        <w:t>ч</w:t>
      </w:r>
      <w:proofErr w:type="spellEnd"/>
      <w:r>
        <w:t xml:space="preserve"> – число случаев болезни, относящихся к какой-либо структурной части (группе больных);</w:t>
      </w:r>
    </w:p>
    <w:p w14:paraId="589F0189" w14:textId="77777777" w:rsidR="00164205" w:rsidRDefault="00BD4C6B">
      <w:pPr>
        <w:jc w:val="both"/>
      </w:pPr>
      <w:proofErr w:type="spellStart"/>
      <w:r>
        <w:t>A</w:t>
      </w:r>
      <w:r>
        <w:rPr>
          <w:vertAlign w:val="subscript"/>
        </w:rPr>
        <w:t>в</w:t>
      </w:r>
      <w:proofErr w:type="spellEnd"/>
      <w:r>
        <w:t xml:space="preserve"> – общее число случаев болезни во всех группах, составляющих данную структуру.</w:t>
      </w:r>
    </w:p>
    <w:p w14:paraId="670AD41C" w14:textId="612B943F" w:rsidR="00164205" w:rsidRDefault="00BD4C6B">
      <w:pPr>
        <w:ind w:firstLine="567"/>
        <w:jc w:val="both"/>
      </w:pPr>
      <w:r>
        <w:t>На основании показателей заболеваемости рассчитываются коэффициент эффективности и индекс эффективности вакцинации.</w:t>
      </w:r>
    </w:p>
    <w:p w14:paraId="2578333B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t>Коэффициент эффективности (КЭ)</w:t>
      </w:r>
      <w:r>
        <w:t>, или коэффициент защищенности, определяется по формуле:</w:t>
      </w:r>
    </w:p>
    <w:p w14:paraId="0F5217FB" w14:textId="77777777" w:rsidR="00164205" w:rsidRDefault="00BD4C6B">
      <w:pPr>
        <w:spacing w:before="60" w:after="60"/>
        <w:jc w:val="center"/>
      </w:pPr>
      <w:r>
        <w:t>КЭ = ((b – a) / b) × 100%,</w:t>
      </w:r>
    </w:p>
    <w:p w14:paraId="5B6EBED7" w14:textId="77777777" w:rsidR="00164205" w:rsidRDefault="00BD4C6B">
      <w:pPr>
        <w:jc w:val="both"/>
      </w:pPr>
      <w:r>
        <w:t>где a – заболеваемость среди привитых лиц; b – заболеваемость среди непривитых лиц.</w:t>
      </w:r>
    </w:p>
    <w:p w14:paraId="429C22F6" w14:textId="77777777" w:rsidR="00164205" w:rsidRDefault="00BD4C6B">
      <w:pPr>
        <w:ind w:firstLine="567"/>
        <w:jc w:val="both"/>
      </w:pPr>
      <w:r>
        <w:t>Показатель выражается в процентах и показывает, на сколько процентов заболеваемость привитых ниже заболеваемости непривитых, то есть долю случаев заболевания среди привитых, предотвращенных благодаря вакцинации.</w:t>
      </w:r>
    </w:p>
    <w:p w14:paraId="7AF5FD92" w14:textId="77777777" w:rsidR="00164205" w:rsidRDefault="00BD4C6B">
      <w:pPr>
        <w:ind w:firstLine="567"/>
        <w:jc w:val="both"/>
      </w:pPr>
      <w:r>
        <w:rPr>
          <w:b/>
          <w:bCs/>
          <w:i/>
          <w:iCs/>
        </w:rPr>
        <w:lastRenderedPageBreak/>
        <w:t>Индекс эффективности (ИЭ)</w:t>
      </w:r>
      <w:r>
        <w:t xml:space="preserve"> определяется по формуле:</w:t>
      </w:r>
    </w:p>
    <w:p w14:paraId="4A0DD1CF" w14:textId="77777777" w:rsidR="00164205" w:rsidRDefault="00BD4C6B">
      <w:pPr>
        <w:spacing w:before="60" w:after="60"/>
        <w:jc w:val="center"/>
      </w:pPr>
      <w:r>
        <w:t>ИЭ = b / a,</w:t>
      </w:r>
    </w:p>
    <w:p w14:paraId="0F36D123" w14:textId="77777777" w:rsidR="00164205" w:rsidRDefault="00BD4C6B">
      <w:pPr>
        <w:jc w:val="both"/>
      </w:pPr>
      <w:r>
        <w:t>где a – заболеваемость среди привитых лиц; b – заболеваемость среди непривитых лиц.</w:t>
      </w:r>
    </w:p>
    <w:p w14:paraId="4501E483" w14:textId="77777777" w:rsidR="00164205" w:rsidRDefault="00BD4C6B">
      <w:pPr>
        <w:ind w:firstLine="567"/>
        <w:jc w:val="both"/>
      </w:pPr>
      <w:r>
        <w:t>Индекс эффективности показывает, во сколько раз заболеваемость среди привитых ниже заболеваемости среди непривитых. Коэффициент и индекс эффективности связаны соотношением КЭ = (1 – 1 / ИЭ) × 100%. Корректное сравнение возможно при сопоставимости групп привитых и непривитых по возрасту, профессиональному риску и периоду наблюдения.</w:t>
      </w:r>
    </w:p>
    <w:p w14:paraId="74A8434A" w14:textId="77777777" w:rsidR="00164205" w:rsidRDefault="00BD4C6B">
      <w:pPr>
        <w:ind w:firstLine="567"/>
        <w:jc w:val="both"/>
      </w:pPr>
      <w:r>
        <w:t>Для МО особое значение имеет оценка роли вакцинации персонала в предупреждении внутрибольничного распространения инфекций. Анализируются:</w:t>
      </w:r>
    </w:p>
    <w:p w14:paraId="762A5595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частота выявления случаев инфекционных заболеваний среди пациентов, связанных с заносом от медицинского персонала;</w:t>
      </w:r>
    </w:p>
    <w:p w14:paraId="51221DF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 xml:space="preserve">число и масштаб внутрибольничных вспышек </w:t>
      </w:r>
      <w:proofErr w:type="spellStart"/>
      <w:r>
        <w:t>вакциноуправляемых</w:t>
      </w:r>
      <w:proofErr w:type="spellEnd"/>
      <w:r>
        <w:t xml:space="preserve"> инфекций;</w:t>
      </w:r>
    </w:p>
    <w:p w14:paraId="24E3F7FA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доля случаев инфекционных заболеваний среди персонала, которые могли быть предотвращены при своевременной иммунизации (заболевшие непривитые или неполностью привитые сотрудники без медицинских противопоказаний).</w:t>
      </w:r>
    </w:p>
    <w:p w14:paraId="58ACFF98" w14:textId="77777777" w:rsidR="00164205" w:rsidRDefault="00BD4C6B">
      <w:pPr>
        <w:ind w:firstLine="567"/>
        <w:jc w:val="both"/>
      </w:pPr>
      <w:r>
        <w:t xml:space="preserve">Особое внимание уделяется подразделениям высокого риска (инфекционные стационары, лаборатории, родильные дома, ОРИТ, отделения для новорожденных), где последствия заноса инфекции наиболее тяжелы. Оцениваются многолетняя и сезонная динамика заболеваемости персонала, возрастная и профессиональная структура заболевших, показатели </w:t>
      </w:r>
      <w:proofErr w:type="spellStart"/>
      <w:r>
        <w:t>очаговости</w:t>
      </w:r>
      <w:proofErr w:type="spellEnd"/>
      <w:r>
        <w:t xml:space="preserve"> (число очагов, индекс и коэффициент </w:t>
      </w:r>
      <w:proofErr w:type="spellStart"/>
      <w:r>
        <w:t>очаговости</w:t>
      </w:r>
      <w:proofErr w:type="spellEnd"/>
      <w:r>
        <w:t>). Снижение показателей после внедрения или совершенствования вакцинопрофилактики при сопоставимой эпидемиологической ситуации среди населения свидетельствует об эпидемиологической эффективности.</w:t>
      </w:r>
    </w:p>
    <w:p w14:paraId="7FD658E2" w14:textId="77777777" w:rsidR="00164205" w:rsidRDefault="00BD4C6B">
      <w:pPr>
        <w:pStyle w:val="22"/>
        <w:keepNext/>
        <w:spacing w:before="120" w:after="120"/>
        <w:ind w:firstLine="567"/>
      </w:pPr>
      <w:r>
        <w:t>10.2. Социальная эффективность</w:t>
      </w:r>
    </w:p>
    <w:p w14:paraId="5D1CE12B" w14:textId="77777777" w:rsidR="00164205" w:rsidRDefault="00BD4C6B">
      <w:pPr>
        <w:ind w:firstLine="567"/>
        <w:jc w:val="both"/>
      </w:pPr>
      <w:r>
        <w:t>Социальная эффективность отражает влияние вакцинопрофилактики на социально значимые последствия инфекционных заболеваний среди медицинских работников. Оцениваются:</w:t>
      </w:r>
    </w:p>
    <w:p w14:paraId="37F70D4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уменьшение доли среднетяжелых и тяжелых форм заболеваний среди привитых медицинских работников по сравнению с непривитыми;</w:t>
      </w:r>
    </w:p>
    <w:p w14:paraId="1BC46044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сокращение числа осложнений, требующих стационарного лечения;</w:t>
      </w:r>
    </w:p>
    <w:p w14:paraId="57ADC886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снижение показателей временной нетрудоспособности по частоте и длительности случаев;</w:t>
      </w:r>
    </w:p>
    <w:p w14:paraId="40F2A2E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lastRenderedPageBreak/>
        <w:t>предотвращение исходов в хронические формы и тяжелых отдаленных последствий (хронического гепатита B и цирроза печени, синдрома врожденной краснухи у детей сотрудниц, осложнений кори и эпидемического паротита).</w:t>
      </w:r>
    </w:p>
    <w:p w14:paraId="375F88A6" w14:textId="77777777" w:rsidR="00164205" w:rsidRDefault="00BD4C6B">
      <w:pPr>
        <w:ind w:firstLine="567"/>
        <w:jc w:val="both"/>
      </w:pPr>
      <w:r>
        <w:t>Вакцинопрофилактика способствует снижению кадровых потерь, связанных с временной нетрудоспособностью персонала, и обеспечивает стабильность работы МО, что особенно значимо для подразделений с высокой кадровой нагрузкой и сменным режимом работы.</w:t>
      </w:r>
    </w:p>
    <w:p w14:paraId="670A2C42" w14:textId="77777777" w:rsidR="00164205" w:rsidRDefault="00BD4C6B">
      <w:pPr>
        <w:pStyle w:val="22"/>
        <w:keepNext/>
        <w:spacing w:before="120" w:after="120"/>
        <w:ind w:firstLine="567"/>
      </w:pPr>
      <w:r>
        <w:t>10.3. Экономическая эффективность</w:t>
      </w:r>
    </w:p>
    <w:p w14:paraId="0C50C5A8" w14:textId="7E5D04E6" w:rsidR="00164205" w:rsidRDefault="00BD4C6B">
      <w:pPr>
        <w:ind w:firstLine="567"/>
        <w:jc w:val="both"/>
      </w:pPr>
      <w:r>
        <w:t>Экономическая эффективность определяется соотношением затрат на проведение вакцинопрофилактики медицинских работников и предотвращенного экономического ущерба. Методические подходы к ее оценке изложены в МУ 3.3.1878-04. Учитываются:</w:t>
      </w:r>
    </w:p>
    <w:p w14:paraId="11BB842B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затраты на вакцинопрофилактику (стоимость ИЛП, расходных материалов, оплата труда персонала, организационные расходы, серологические исследования);</w:t>
      </w:r>
    </w:p>
    <w:p w14:paraId="61CA19B2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снижение затрат на медицинскую помощь при инфекционных заболеваниях среди персонала (амбулаторное и стационарное лечение, диагностические исследования, лекарственное обеспечение);</w:t>
      </w:r>
    </w:p>
    <w:p w14:paraId="2148A4B9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снижение расходов на выплаты по временной нетрудоспособности;</w:t>
      </w:r>
    </w:p>
    <w:p w14:paraId="7AE405A0" w14:textId="77777777" w:rsidR="00164205" w:rsidRDefault="00BD4C6B">
      <w:pPr>
        <w:pStyle w:val="a4"/>
        <w:numPr>
          <w:ilvl w:val="0"/>
          <w:numId w:val="2"/>
        </w:numPr>
        <w:jc w:val="both"/>
      </w:pPr>
      <w:r>
        <w:t>экономия за счет сохранения рабочего времени персонала, предотвращения затрат на замещение отсутствующих работников, снижения расходов на проведение противоэпидемических мероприятий в очагах инфекции в МО.</w:t>
      </w:r>
    </w:p>
    <w:p w14:paraId="18B8C2B7" w14:textId="77777777" w:rsidR="00164205" w:rsidRDefault="00BD4C6B">
      <w:pPr>
        <w:pStyle w:val="22"/>
        <w:keepNext/>
        <w:spacing w:before="120" w:after="120"/>
        <w:ind w:firstLine="567"/>
      </w:pPr>
      <w:r>
        <w:t>10.4. Показатели организации прививочной работы в медицинской организации</w:t>
      </w:r>
    </w:p>
    <w:p w14:paraId="03129610" w14:textId="5128689C" w:rsidR="00164205" w:rsidRDefault="00BD4C6B">
      <w:pPr>
        <w:ind w:firstLine="567"/>
        <w:jc w:val="both"/>
      </w:pPr>
      <w:r>
        <w:t xml:space="preserve">Комплексная оценка эффективности невозможна без анализа показателей, характеризующих организацию прививочной работы в МО: охвата персонала прививками (в целом и по подразделениям), </w:t>
      </w:r>
      <w:proofErr w:type="spellStart"/>
      <w:r>
        <w:t>привитости</w:t>
      </w:r>
      <w:proofErr w:type="spellEnd"/>
      <w:r>
        <w:t>, своевременности вакцинации и ревакцинации, доли сотрудников с неустановленным вакцинальным статусом, доли медицинских отводов и отказов. Показатели рассчитываются в соответствии с определениями, приведенными в разделе 1.4.</w:t>
      </w:r>
    </w:p>
    <w:p w14:paraId="7B13A466" w14:textId="77777777" w:rsidR="00164205" w:rsidRDefault="00BD4C6B">
      <w:pPr>
        <w:pStyle w:val="32"/>
        <w:keepNext/>
        <w:spacing w:before="120" w:after="120"/>
        <w:ind w:firstLine="567"/>
      </w:pPr>
      <w:r>
        <w:t>10.4.1. Охват прививками</w:t>
      </w:r>
    </w:p>
    <w:p w14:paraId="3B96CCED" w14:textId="77777777" w:rsidR="00164205" w:rsidRDefault="00BD4C6B">
      <w:pPr>
        <w:spacing w:before="60" w:after="60"/>
        <w:jc w:val="center"/>
      </w:pPr>
      <w:r>
        <w:t>Охват (%) = (В / П) × 100%,</w:t>
      </w:r>
    </w:p>
    <w:p w14:paraId="234071D9" w14:textId="77777777" w:rsidR="00164205" w:rsidRDefault="00BD4C6B">
      <w:pPr>
        <w:jc w:val="both"/>
      </w:pPr>
      <w:r>
        <w:t>где В – число сотрудников, которым в отчетном периоде проведена соответствующая прививка (вакцинация, ревакцинация, очередная доза);</w:t>
      </w:r>
    </w:p>
    <w:p w14:paraId="7A5C4BD3" w14:textId="77777777" w:rsidR="00164205" w:rsidRDefault="00BD4C6B">
      <w:pPr>
        <w:jc w:val="both"/>
      </w:pPr>
      <w:r>
        <w:t>П – число сотрудников, подлежавших этой прививке в отчетном периоде (без учета лиц с медицинскими противопоказаниями).</w:t>
      </w:r>
    </w:p>
    <w:p w14:paraId="41D5CE1F" w14:textId="77777777" w:rsidR="00164205" w:rsidRDefault="00BD4C6B">
      <w:pPr>
        <w:ind w:firstLine="567"/>
        <w:jc w:val="both"/>
      </w:pPr>
      <w:r>
        <w:lastRenderedPageBreak/>
        <w:t>Показатель оценивается по МО в целом и по структурным подразделениям для выявления групп с недостаточной защищенностью.</w:t>
      </w:r>
    </w:p>
    <w:p w14:paraId="42514777" w14:textId="77777777" w:rsidR="00164205" w:rsidRDefault="00BD4C6B">
      <w:pPr>
        <w:pStyle w:val="32"/>
        <w:keepNext/>
        <w:spacing w:before="120" w:after="120"/>
        <w:ind w:firstLine="567"/>
      </w:pPr>
      <w:r>
        <w:t xml:space="preserve">10.4.2. </w:t>
      </w:r>
      <w:proofErr w:type="spellStart"/>
      <w:r>
        <w:t>Привитость</w:t>
      </w:r>
      <w:proofErr w:type="spellEnd"/>
    </w:p>
    <w:p w14:paraId="432F6FA8" w14:textId="77777777" w:rsidR="00164205" w:rsidRDefault="00BD4C6B">
      <w:pPr>
        <w:spacing w:before="60" w:after="60"/>
        <w:jc w:val="center"/>
      </w:pPr>
      <w:proofErr w:type="spellStart"/>
      <w:r>
        <w:t>Привитость</w:t>
      </w:r>
      <w:proofErr w:type="spellEnd"/>
      <w:r>
        <w:t xml:space="preserve"> (%) = (З / Ч) × 100%,</w:t>
      </w:r>
    </w:p>
    <w:p w14:paraId="0DDB4831" w14:textId="77777777" w:rsidR="00164205" w:rsidRDefault="00BD4C6B">
      <w:pPr>
        <w:jc w:val="both"/>
      </w:pPr>
      <w:r>
        <w:t>где З – число сотрудников, имеющих на дату оценки документально подтвержденную законченную вакцинацию (ревакцинацию) против конкретной инфекции в соответствии с установленной схемой и сроками;</w:t>
      </w:r>
    </w:p>
    <w:p w14:paraId="306D3035" w14:textId="77777777" w:rsidR="00164205" w:rsidRDefault="00BD4C6B">
      <w:pPr>
        <w:jc w:val="both"/>
      </w:pPr>
      <w:r>
        <w:t>Ч – общая численность сотрудников, для которых данная прививка предусмотрена НКПП, КППЭП или локальным документом МО.</w:t>
      </w:r>
    </w:p>
    <w:p w14:paraId="67DF21C4" w14:textId="33638174" w:rsidR="00164205" w:rsidRDefault="00BD4C6B">
      <w:pPr>
        <w:ind w:firstLine="567"/>
        <w:jc w:val="both"/>
      </w:pPr>
      <w:r>
        <w:t xml:space="preserve">Целевой уровень </w:t>
      </w:r>
      <w:proofErr w:type="spellStart"/>
      <w:r>
        <w:t>привитости</w:t>
      </w:r>
      <w:proofErr w:type="spellEnd"/>
      <w:r>
        <w:t xml:space="preserve"> медицинских работников против большинства </w:t>
      </w:r>
      <w:proofErr w:type="spellStart"/>
      <w:r>
        <w:t>вакциноуправляемых</w:t>
      </w:r>
      <w:proofErr w:type="spellEnd"/>
      <w:r>
        <w:t xml:space="preserve"> инфекций (корь, краснуха, дифтерия, гепатит B) составляет не менее 95%. Охват прививками против гриппа в группах риска, к которым относятся медицинские работники, в соответствии с СанПиН 3.3686-21 должен составлять не менее 75%; МО рекомендуется стремиться к более высоким значениям.</w:t>
      </w:r>
    </w:p>
    <w:p w14:paraId="761F451A" w14:textId="77777777" w:rsidR="00164205" w:rsidRDefault="00BD4C6B">
      <w:pPr>
        <w:pStyle w:val="32"/>
        <w:keepNext/>
        <w:spacing w:before="120" w:after="120"/>
        <w:ind w:firstLine="567"/>
      </w:pPr>
      <w:r>
        <w:t>10.4.3. Своевременность вакцинации и ревакцинации</w:t>
      </w:r>
    </w:p>
    <w:p w14:paraId="28AADBAD" w14:textId="77777777" w:rsidR="00164205" w:rsidRDefault="00BD4C6B">
      <w:pPr>
        <w:spacing w:before="60" w:after="60"/>
        <w:jc w:val="center"/>
      </w:pPr>
      <w:r>
        <w:t>Своевременность (%) = (С / Н) × 100%,</w:t>
      </w:r>
    </w:p>
    <w:p w14:paraId="3DBA3E9C" w14:textId="77777777" w:rsidR="00164205" w:rsidRDefault="00BD4C6B">
      <w:pPr>
        <w:jc w:val="both"/>
      </w:pPr>
      <w:r>
        <w:t>где С – число сотрудников, получивших прививку в установленные сроки (при трудоустройстве, при достижении возраста, установленного НКПП, при наступлении срока ревакцинации);</w:t>
      </w:r>
    </w:p>
    <w:p w14:paraId="2D00BA71" w14:textId="77777777" w:rsidR="00164205" w:rsidRDefault="00BD4C6B">
      <w:pPr>
        <w:jc w:val="both"/>
      </w:pPr>
      <w:r>
        <w:t>Н – общее число сотрудников, у которых в анализируемом периоде наступил срок вакцинации (ревакцинации).</w:t>
      </w:r>
    </w:p>
    <w:p w14:paraId="0FFD5DBE" w14:textId="77777777" w:rsidR="00164205" w:rsidRDefault="00BD4C6B">
      <w:pPr>
        <w:pStyle w:val="32"/>
        <w:keepNext/>
        <w:spacing w:before="120" w:after="120"/>
        <w:ind w:firstLine="567"/>
      </w:pPr>
      <w:r>
        <w:t>10.4.4. Доля сотрудников с неустановленным вакцинальным статусом</w:t>
      </w:r>
    </w:p>
    <w:p w14:paraId="0601E997" w14:textId="77777777" w:rsidR="00164205" w:rsidRDefault="00BD4C6B">
      <w:pPr>
        <w:spacing w:before="60" w:after="60"/>
        <w:jc w:val="center"/>
      </w:pPr>
      <w:r>
        <w:t>Д (%) = (</w:t>
      </w:r>
      <w:proofErr w:type="spellStart"/>
      <w:r>
        <w:t>Н</w:t>
      </w:r>
      <w:r>
        <w:rPr>
          <w:vertAlign w:val="subscript"/>
        </w:rPr>
        <w:t>с</w:t>
      </w:r>
      <w:proofErr w:type="spellEnd"/>
      <w:r>
        <w:t xml:space="preserve"> / </w:t>
      </w:r>
      <w:proofErr w:type="spellStart"/>
      <w:r>
        <w:t>Ч</w:t>
      </w:r>
      <w:r>
        <w:rPr>
          <w:vertAlign w:val="subscript"/>
        </w:rPr>
        <w:t>о</w:t>
      </w:r>
      <w:proofErr w:type="spellEnd"/>
      <w:r>
        <w:t>) × 100%,</w:t>
      </w:r>
    </w:p>
    <w:p w14:paraId="126AF5BD" w14:textId="77777777" w:rsidR="00164205" w:rsidRDefault="00BD4C6B">
      <w:pPr>
        <w:jc w:val="both"/>
      </w:pPr>
      <w:r>
        <w:t xml:space="preserve">где </w:t>
      </w:r>
      <w:proofErr w:type="spellStart"/>
      <w:r>
        <w:t>Н</w:t>
      </w:r>
      <w:r>
        <w:rPr>
          <w:vertAlign w:val="subscript"/>
        </w:rPr>
        <w:t>с</w:t>
      </w:r>
      <w:proofErr w:type="spellEnd"/>
      <w:r>
        <w:t xml:space="preserve"> – число сотрудников с неустановленным статусом (отсутствуют данные о вакцинации, медицинском отводе или результатах серологического исследования);</w:t>
      </w:r>
    </w:p>
    <w:p w14:paraId="2C6209C3" w14:textId="77777777" w:rsidR="00164205" w:rsidRDefault="00BD4C6B">
      <w:pPr>
        <w:jc w:val="both"/>
      </w:pPr>
      <w:proofErr w:type="spellStart"/>
      <w:r>
        <w:t>Ч</w:t>
      </w:r>
      <w:r>
        <w:rPr>
          <w:vertAlign w:val="subscript"/>
        </w:rPr>
        <w:t>о</w:t>
      </w:r>
      <w:proofErr w:type="spellEnd"/>
      <w:r>
        <w:t xml:space="preserve"> – общая фактическая численность сотрудников, включая совместителей.</w:t>
      </w:r>
    </w:p>
    <w:p w14:paraId="481D36DC" w14:textId="77777777" w:rsidR="00164205" w:rsidRDefault="00BD4C6B">
      <w:pPr>
        <w:ind w:firstLine="567"/>
        <w:jc w:val="both"/>
      </w:pPr>
      <w:r>
        <w:t>Сотрудники с неустановленным вакцинальным статусом (в том числе принятые на работу без предоставления сертификата о профилактических прививках) требуют первоочередного внимания и проведения догоняющей вакцинации.</w:t>
      </w:r>
    </w:p>
    <w:p w14:paraId="23CE7888" w14:textId="77777777" w:rsidR="00164205" w:rsidRDefault="00BD4C6B">
      <w:pPr>
        <w:pStyle w:val="32"/>
        <w:keepNext/>
        <w:spacing w:before="120" w:after="120"/>
        <w:ind w:firstLine="567"/>
      </w:pPr>
      <w:r>
        <w:t>10.4.5. Доля медицинских отводов и отказов</w:t>
      </w:r>
    </w:p>
    <w:p w14:paraId="42F2AE61" w14:textId="77777777" w:rsidR="00164205" w:rsidRDefault="00BD4C6B">
      <w:pPr>
        <w:ind w:firstLine="567"/>
        <w:jc w:val="both"/>
      </w:pPr>
      <w:r>
        <w:t xml:space="preserve">Проводится оценка структуры и причин медицинских отводов (постоянных и временных) с оценкой их обоснованности, а также доли сотрудников, отказавшихся от </w:t>
      </w:r>
      <w:r>
        <w:lastRenderedPageBreak/>
        <w:t>вакцинации. Показатели оцениваются в динамике (ежеквартально, ежегодно). Результаты анализа служат основой для корректировки планов иммунизации, усиления разъяснительной работы среди персонала и повышения эффективности вакцинопрофилактики в МО в целом.</w:t>
      </w:r>
    </w:p>
    <w:p w14:paraId="7318A92F" w14:textId="77777777" w:rsidR="00164205" w:rsidRDefault="00BD4C6B">
      <w:pPr>
        <w:keepNext/>
        <w:spacing w:before="240" w:after="120"/>
        <w:jc w:val="center"/>
      </w:pPr>
      <w:r>
        <w:rPr>
          <w:b/>
          <w:bCs/>
          <w:i/>
          <w:iCs/>
        </w:rPr>
        <w:t>Список литературы к главе 10</w:t>
      </w:r>
    </w:p>
    <w:p w14:paraId="141F6A23" w14:textId="457B9A4E" w:rsidR="00164205" w:rsidRDefault="00BD4C6B">
      <w:pPr>
        <w:tabs>
          <w:tab w:val="left" w:pos="567"/>
        </w:tabs>
        <w:ind w:left="567" w:hanging="567"/>
        <w:jc w:val="both"/>
      </w:pPr>
      <w:r>
        <w:t>1.</w:t>
      </w:r>
      <w:r>
        <w:tab/>
        <w:t>Брико Н. И. Эпидемиология: учебник / Н. И. Брико, В. И. Покровский. – Москва: ГЭОТАР-Медиа, 2017. – 368 с.</w:t>
      </w:r>
    </w:p>
    <w:p w14:paraId="14377026" w14:textId="04A32301" w:rsidR="00164205" w:rsidRDefault="00BD4C6B">
      <w:pPr>
        <w:tabs>
          <w:tab w:val="left" w:pos="567"/>
        </w:tabs>
        <w:ind w:left="567" w:hanging="567"/>
        <w:jc w:val="both"/>
      </w:pPr>
      <w:r>
        <w:t>2.</w:t>
      </w:r>
      <w:r>
        <w:tab/>
        <w:t>МУ 3.3.1878-04. Экономическая эффективность вакцинопрофилактики: методические указания: утверждены Главным государственным санитарным врачом Российской Федерации 04.03.2004.</w:t>
      </w:r>
    </w:p>
    <w:p w14:paraId="2DD61475" w14:textId="31DB8175" w:rsidR="00164205" w:rsidRDefault="00BD4C6B">
      <w:pPr>
        <w:tabs>
          <w:tab w:val="left" w:pos="567"/>
        </w:tabs>
        <w:ind w:left="567" w:hanging="567"/>
        <w:jc w:val="both"/>
      </w:pPr>
      <w:r>
        <w:t>3.</w:t>
      </w:r>
      <w:r>
        <w:tab/>
        <w:t>СанПиН 3.3686-21. Санитарно-эпидемиологические требования по профилактике инфекционных болезней: санитарные правила и нормы: утверждены постановлением Главного государственного санитарного врача Российской Федерации от 28.01.2021 № 4.</w:t>
      </w:r>
    </w:p>
    <w:p w14:paraId="08DB9E41" w14:textId="4D0242DD" w:rsidR="00164205" w:rsidRDefault="00BD4C6B">
      <w:pPr>
        <w:tabs>
          <w:tab w:val="left" w:pos="567"/>
        </w:tabs>
        <w:ind w:left="567" w:hanging="567"/>
        <w:jc w:val="both"/>
      </w:pPr>
      <w:r>
        <w:t>4.</w:t>
      </w:r>
      <w:r>
        <w:tab/>
        <w:t>МР 3.3.0399-25. Иммунопрофилактика инфекционных болезней. Контроль за организацией и проведением иммунопрофилактики инфекционных болезней в медицинских организациях: методические рекомендации: утверждены Главным государственным санитарным врачом Российской Федерации 05.11.2025.</w:t>
      </w:r>
    </w:p>
    <w:p w14:paraId="6C52DD9B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ЗАКЛЮЧЕНИЕ</w:t>
      </w:r>
    </w:p>
    <w:p w14:paraId="420C73C7" w14:textId="77777777" w:rsidR="00164205" w:rsidRDefault="00BD4C6B">
      <w:pPr>
        <w:ind w:firstLine="567"/>
        <w:jc w:val="both"/>
      </w:pPr>
      <w:r>
        <w:t xml:space="preserve">Медицинские работники относятся к профессиональной группе высокого риска инфицирования возбудителями инфекций с аэрозольным и </w:t>
      </w:r>
      <w:proofErr w:type="spellStart"/>
      <w:r>
        <w:t>гемоконтактным</w:t>
      </w:r>
      <w:proofErr w:type="spellEnd"/>
      <w:r>
        <w:t xml:space="preserve"> механизмами передачи. Одновременно они являются потенциальным источником инфекции для пациентов с повышенной восприимчивостью и ключевыми участниками формирования приверженности населения иммунизации. Данные отечественных и зарубежных исследований свидетельствуют о сохранении среди персонала МО прослойки лиц, восприимчивых к кори, краснухе, эпидемическому паротиту, ветряной оспе, о недостаточной документированности вакцинального статуса и о сохраняющихся сомнениях части работников в отношении вакцинации.</w:t>
      </w:r>
    </w:p>
    <w:p w14:paraId="72C2657E" w14:textId="77777777" w:rsidR="00164205" w:rsidRDefault="00BD4C6B">
      <w:pPr>
        <w:ind w:firstLine="567"/>
        <w:jc w:val="both"/>
      </w:pPr>
      <w:r>
        <w:t>Эффективная вакцинопрофилактика медицинских работников должна строиться как система, включающая риск-ориентированное определение приоритетных контингентов с учетом типологии подразделений; документированный учет вакцинального статуса каждого сотрудника в реестре; оценку статуса и организацию иммунизации до допуска к работе; иммунизацию в соответствии с НКПП, КППЭП и региональными решениями, дополненную рекомендуемыми прививками против коклюша, эпидемического паротита, ветряной оспы и пневмококковой инфекции для отдельных групп персонала; экстренную иммунопрофилактику при аварийных ситуациях и в очагах; обеспечение безопасности иммунизации и учет ПППИ; системную работу по повышению приверженности; регулярную оценку эпидемиологической, социальной и экономической эффективности.</w:t>
      </w:r>
    </w:p>
    <w:p w14:paraId="26BC8890" w14:textId="77777777" w:rsidR="00164205" w:rsidRDefault="00BD4C6B">
      <w:pPr>
        <w:ind w:firstLine="567"/>
        <w:jc w:val="both"/>
      </w:pPr>
      <w:r>
        <w:t xml:space="preserve">Реализация изложенных подходов позволит снизить профессиональную заболеваемость медицинских работников, предупредить внутрибольничное распространение </w:t>
      </w:r>
      <w:proofErr w:type="spellStart"/>
      <w:r>
        <w:t>вакциноуправляемых</w:t>
      </w:r>
      <w:proofErr w:type="spellEnd"/>
      <w:r>
        <w:t xml:space="preserve"> инфекций, защитить наиболее уязвимых пациентов и обеспечить устойчивость функционирования МО в периоды эпидемических подъемов заболеваемости.</w:t>
      </w:r>
    </w:p>
    <w:p w14:paraId="29CFC478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1. СХЕМА-АЛГОРИТМ ОЦЕНКИ ВАКЦИНАЛЬНОГО СТАТУСА МЕДИЦИНСКОГО РАБОТНИКА И ДОПУСКА К РАБОТЕ</w:t>
      </w:r>
    </w:p>
    <w:p w14:paraId="22B1065D" w14:textId="77777777" w:rsidR="00164205" w:rsidRDefault="00BD4C6B">
      <w:pPr>
        <w:jc w:val="center"/>
      </w:pPr>
      <w:r>
        <w:t>(рекомендуемое)</w:t>
      </w:r>
    </w:p>
    <w:p w14:paraId="7C4DDE4C" w14:textId="77777777" w:rsidR="00164205" w:rsidRDefault="00BD4C6B">
      <w:pPr>
        <w:keepNext/>
        <w:spacing w:before="120" w:line="240" w:lineRule="auto"/>
        <w:jc w:val="center"/>
      </w:pPr>
      <w:r>
        <w:rPr>
          <w:noProof/>
        </w:rPr>
        <w:drawing>
          <wp:inline distT="0" distB="0" distL="0" distR="0" wp14:anchorId="02838B5A" wp14:editId="0B85A519">
            <wp:extent cx="4324350" cy="5457825"/>
            <wp:effectExtent l="0" t="0" r="0" b="0"/>
            <wp:docPr id="3" name="fig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F282" w14:textId="77777777" w:rsidR="00164205" w:rsidRDefault="00BD4C6B">
      <w:pPr>
        <w:spacing w:after="120"/>
        <w:jc w:val="center"/>
      </w:pPr>
      <w:r>
        <w:t>Рисунок П1 – Схема-алгоритм оценки вакцинального статуса медицинского работника и допуска к работе</w:t>
      </w:r>
    </w:p>
    <w:p w14:paraId="46454A74" w14:textId="77777777" w:rsidR="00164205" w:rsidRDefault="00BD4C6B">
      <w:pPr>
        <w:jc w:val="both"/>
      </w:pPr>
      <w:r>
        <w:rPr>
          <w:i/>
          <w:iCs/>
        </w:rPr>
        <w:t>Примечания:</w:t>
      </w:r>
    </w:p>
    <w:p w14:paraId="6B462D30" w14:textId="77777777" w:rsidR="00164205" w:rsidRDefault="00BD4C6B">
      <w:pPr>
        <w:jc w:val="both"/>
      </w:pPr>
      <w:r>
        <w:t>1. Перечень документов, представляемых для оценки вакцинального статуса, приведен в пункте 7.2.3; ориентировочные защитные уровни антител – в таблице 7.1.</w:t>
      </w:r>
    </w:p>
    <w:p w14:paraId="7E407D99" w14:textId="77777777" w:rsidR="00164205" w:rsidRDefault="00BD4C6B">
      <w:pPr>
        <w:jc w:val="both"/>
      </w:pPr>
      <w:r>
        <w:t>2. Отсутствие медицинских противопоказаний не исключает проведения серологического исследования в сомнительных случаях; наличие иммунитета не является противопоказанием к вакцинации (раздел 7.3).</w:t>
      </w:r>
    </w:p>
    <w:p w14:paraId="0B1F5DD5" w14:textId="77777777" w:rsidR="00164205" w:rsidRDefault="00BD4C6B">
      <w:pPr>
        <w:jc w:val="both"/>
      </w:pPr>
      <w:r>
        <w:t xml:space="preserve">3. Отказ в приеме на работу или отстранение от работы в связи с отказом от прививок применяются в соответствии со статьей 5 Федерального закона от 17.09.1998 № 157-ФЗ для </w:t>
      </w:r>
      <w:r>
        <w:lastRenderedPageBreak/>
        <w:t>работ, включенных в перечень, утвержденный постановлением Правительства Российской Федерации от 15.07.1999 № 825.</w:t>
      </w:r>
    </w:p>
    <w:p w14:paraId="4D5F629C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2. АЛГОРИТМ ПРЕВАКЦИНАЛЬНОГО ОСМОТРА МЕДИЦИНСКОГО РАБОТНИКА</w:t>
      </w:r>
    </w:p>
    <w:p w14:paraId="5F56D748" w14:textId="77777777" w:rsidR="00164205" w:rsidRDefault="00BD4C6B">
      <w:pPr>
        <w:jc w:val="center"/>
      </w:pPr>
      <w:r>
        <w:t>(рекомендуемое)</w:t>
      </w:r>
    </w:p>
    <w:p w14:paraId="218DD27B" w14:textId="77777777" w:rsidR="00164205" w:rsidRDefault="00BD4C6B">
      <w:pPr>
        <w:keepNext/>
        <w:spacing w:before="120" w:line="240" w:lineRule="auto"/>
        <w:jc w:val="center"/>
      </w:pPr>
      <w:r>
        <w:rPr>
          <w:noProof/>
        </w:rPr>
        <w:drawing>
          <wp:inline distT="0" distB="0" distL="0" distR="0" wp14:anchorId="211B5E0E" wp14:editId="31F4071F">
            <wp:extent cx="4495800" cy="5819775"/>
            <wp:effectExtent l="0" t="0" r="0" b="0"/>
            <wp:docPr id="4" name="fig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6CAF" w14:textId="77777777" w:rsidR="00164205" w:rsidRDefault="00BD4C6B">
      <w:pPr>
        <w:spacing w:after="120"/>
        <w:jc w:val="center"/>
      </w:pPr>
      <w:r>
        <w:t xml:space="preserve">Рисунок П2 – Алгоритм </w:t>
      </w:r>
      <w:proofErr w:type="spellStart"/>
      <w:r>
        <w:t>превакцинального</w:t>
      </w:r>
      <w:proofErr w:type="spellEnd"/>
      <w:r>
        <w:t xml:space="preserve"> осмотра медицинского работника</w:t>
      </w:r>
    </w:p>
    <w:p w14:paraId="4EE651A9" w14:textId="77777777" w:rsidR="00164205" w:rsidRDefault="00BD4C6B">
      <w:pPr>
        <w:jc w:val="both"/>
      </w:pPr>
      <w:r>
        <w:rPr>
          <w:i/>
          <w:iCs/>
        </w:rPr>
        <w:t>Примечания:</w:t>
      </w:r>
    </w:p>
    <w:p w14:paraId="74D7A34C" w14:textId="77777777" w:rsidR="00164205" w:rsidRDefault="00BD4C6B">
      <w:pPr>
        <w:jc w:val="both"/>
      </w:pPr>
      <w:r>
        <w:t>1. Перечень медицинских противопоказаний к конкретному ИЛП определяется инструкцией по его применению; при наличии противопоказания к одному ИЛП вопрос о применении иного препарата решается индивидуально.</w:t>
      </w:r>
    </w:p>
    <w:p w14:paraId="0FA091D3" w14:textId="77777777" w:rsidR="00164205" w:rsidRDefault="00BD4C6B">
      <w:pPr>
        <w:jc w:val="both"/>
      </w:pPr>
      <w:r>
        <w:t>2. Медицинский осмотр перед прививкой проводится врачом (фельдшером) в день вакцинации; результаты осмотра, термометрии и сведения об информированном добровольном согласии фиксируются в медицинской документации.</w:t>
      </w:r>
    </w:p>
    <w:p w14:paraId="1E06FED5" w14:textId="77777777" w:rsidR="00164205" w:rsidRDefault="00BD4C6B">
      <w:pPr>
        <w:jc w:val="both"/>
      </w:pPr>
      <w:r>
        <w:lastRenderedPageBreak/>
        <w:t>3. Прививочный кабинет должен быть обеспечен средствами для оказания медицинской помощи в экстренной и неотложной форме, включая противошоковую укладку (раздел 9.5).</w:t>
      </w:r>
    </w:p>
    <w:p w14:paraId="0D6AE72E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3. ЛИСТ ОЦЕНКИ ВАКЦИНАЛЬНОГО СТАТУСА МЕДИЦИНСКОГО РАБОТНИКА</w:t>
      </w:r>
    </w:p>
    <w:p w14:paraId="59339338" w14:textId="77777777" w:rsidR="00164205" w:rsidRDefault="00BD4C6B">
      <w:pPr>
        <w:jc w:val="center"/>
      </w:pPr>
      <w:r>
        <w:t>(рекомендуемая форма)</w:t>
      </w:r>
    </w:p>
    <w:p w14:paraId="2AA3BE6F" w14:textId="77777777" w:rsidR="00164205" w:rsidRDefault="00BD4C6B">
      <w:r>
        <w:t>Наименование медицинской организации: ________________________________________</w:t>
      </w:r>
    </w:p>
    <w:tbl>
      <w:tblPr>
        <w:tblW w:w="935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164205" w14:paraId="359EC1DA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CD8229" w14:textId="77777777" w:rsidR="00164205" w:rsidRDefault="00BD4C6B">
            <w:pPr>
              <w:spacing w:line="240" w:lineRule="auto"/>
            </w:pPr>
            <w:r>
              <w:t>Фамилия, имя, отчество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756ED" w14:textId="77777777" w:rsidR="00164205" w:rsidRDefault="00164205">
            <w:pPr>
              <w:spacing w:line="240" w:lineRule="auto"/>
            </w:pPr>
          </w:p>
        </w:tc>
      </w:tr>
      <w:tr w:rsidR="00164205" w14:paraId="0606B7C8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F967F" w14:textId="77777777" w:rsidR="00164205" w:rsidRDefault="00BD4C6B">
            <w:pPr>
              <w:spacing w:line="240" w:lineRule="auto"/>
            </w:pPr>
            <w:r>
              <w:t>Дата рождения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D58DC" w14:textId="77777777" w:rsidR="00164205" w:rsidRDefault="00164205">
            <w:pPr>
              <w:spacing w:line="240" w:lineRule="auto"/>
            </w:pPr>
          </w:p>
        </w:tc>
      </w:tr>
      <w:tr w:rsidR="00164205" w14:paraId="1A1D53BF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52E8D" w14:textId="77777777" w:rsidR="00164205" w:rsidRDefault="00BD4C6B">
            <w:pPr>
              <w:spacing w:line="240" w:lineRule="auto"/>
            </w:pPr>
            <w:r>
              <w:t>Должность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7A839" w14:textId="77777777" w:rsidR="00164205" w:rsidRDefault="00164205">
            <w:pPr>
              <w:spacing w:line="240" w:lineRule="auto"/>
            </w:pPr>
          </w:p>
        </w:tc>
      </w:tr>
      <w:tr w:rsidR="00164205" w14:paraId="1946075F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29356" w14:textId="77777777" w:rsidR="00164205" w:rsidRDefault="00BD4C6B">
            <w:pPr>
              <w:spacing w:line="240" w:lineRule="auto"/>
            </w:pPr>
            <w:r>
              <w:t>Структурное подразделение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B38FD" w14:textId="77777777" w:rsidR="00164205" w:rsidRDefault="00164205">
            <w:pPr>
              <w:spacing w:line="240" w:lineRule="auto"/>
            </w:pPr>
          </w:p>
        </w:tc>
      </w:tr>
      <w:tr w:rsidR="00164205" w14:paraId="78648F32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5899A" w14:textId="77777777" w:rsidR="00164205" w:rsidRDefault="00BD4C6B">
            <w:pPr>
              <w:spacing w:line="240" w:lineRule="auto"/>
            </w:pPr>
            <w:r>
              <w:t>Вид оценки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C945D" w14:textId="77777777" w:rsidR="00164205" w:rsidRDefault="00BD4C6B">
            <w:pPr>
              <w:spacing w:line="240" w:lineRule="auto"/>
            </w:pPr>
            <w:r>
              <w:t>□ при трудоустройстве □ плановая □ по эпидемическим показаниям</w:t>
            </w:r>
          </w:p>
        </w:tc>
      </w:tr>
      <w:tr w:rsidR="00164205" w14:paraId="3EEE73DB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66215" w14:textId="77777777" w:rsidR="00164205" w:rsidRDefault="00BD4C6B">
            <w:pPr>
              <w:spacing w:line="240" w:lineRule="auto"/>
            </w:pPr>
            <w:r>
              <w:t>Дата оценки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D8F46" w14:textId="77777777" w:rsidR="00164205" w:rsidRDefault="00BD4C6B">
            <w:pPr>
              <w:spacing w:line="240" w:lineRule="auto"/>
            </w:pPr>
            <w:r>
              <w:t>«____» ______________ 20___ г.</w:t>
            </w:r>
          </w:p>
        </w:tc>
      </w:tr>
      <w:tr w:rsidR="00164205" w14:paraId="5F56549F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F631C" w14:textId="77777777" w:rsidR="00164205" w:rsidRDefault="00BD4C6B">
            <w:pPr>
              <w:spacing w:line="240" w:lineRule="auto"/>
            </w:pPr>
            <w:r>
              <w:t>Представленные документы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A1F1D" w14:textId="77777777" w:rsidR="00164205" w:rsidRDefault="00BD4C6B">
            <w:pPr>
              <w:spacing w:line="240" w:lineRule="auto"/>
            </w:pPr>
            <w:r>
              <w:t>□ сертификат о профилактических прививках (ф. № 156/у-93)</w:t>
            </w:r>
          </w:p>
          <w:p w14:paraId="30B84B44" w14:textId="77777777" w:rsidR="00164205" w:rsidRDefault="00BD4C6B">
            <w:pPr>
              <w:spacing w:line="240" w:lineRule="auto"/>
            </w:pPr>
            <w:r>
              <w:t>□ карта профилактических прививок (ф. № 063/у)</w:t>
            </w:r>
          </w:p>
          <w:p w14:paraId="292C3E3B" w14:textId="77777777" w:rsidR="00164205" w:rsidRDefault="00BD4C6B">
            <w:pPr>
              <w:spacing w:line="240" w:lineRule="auto"/>
            </w:pPr>
            <w:r>
              <w:t>□ выписка из медицинской карты (ф. № 025/у)</w:t>
            </w:r>
          </w:p>
          <w:p w14:paraId="215C2A33" w14:textId="77777777" w:rsidR="00164205" w:rsidRDefault="00BD4C6B">
            <w:pPr>
              <w:spacing w:line="240" w:lineRule="auto"/>
            </w:pPr>
            <w:r>
              <w:t>□ сведения регионального регистра иммунопрофилактики</w:t>
            </w:r>
          </w:p>
          <w:p w14:paraId="67CBB0AB" w14:textId="77777777" w:rsidR="00164205" w:rsidRDefault="00BD4C6B">
            <w:pPr>
              <w:spacing w:line="240" w:lineRule="auto"/>
            </w:pPr>
            <w:r>
              <w:t>□ результаты серологических исследований</w:t>
            </w:r>
          </w:p>
          <w:p w14:paraId="0C4572EB" w14:textId="77777777" w:rsidR="00164205" w:rsidRDefault="00BD4C6B">
            <w:pPr>
              <w:spacing w:line="240" w:lineRule="auto"/>
            </w:pPr>
            <w:r>
              <w:t>□ иное: ___________________________</w:t>
            </w:r>
          </w:p>
        </w:tc>
      </w:tr>
    </w:tbl>
    <w:p w14:paraId="0DF93AE5" w14:textId="77777777" w:rsidR="00164205" w:rsidRDefault="00164205">
      <w:pPr>
        <w:spacing w:line="240" w:lineRule="auto"/>
        <w:jc w:val="both"/>
      </w:pPr>
    </w:p>
    <w:p w14:paraId="2D552295" w14:textId="77777777" w:rsidR="00164205" w:rsidRDefault="00BD4C6B">
      <w:pPr>
        <w:keepNext/>
        <w:spacing w:before="120"/>
      </w:pPr>
      <w:r>
        <w:t>Таблица П3.1 – Сведения о вакцинальном статусе</w:t>
      </w:r>
    </w:p>
    <w:tbl>
      <w:tblPr>
        <w:tblW w:w="935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6"/>
        <w:gridCol w:w="1893"/>
        <w:gridCol w:w="1836"/>
        <w:gridCol w:w="1836"/>
        <w:gridCol w:w="1721"/>
      </w:tblGrid>
      <w:tr w:rsidR="00164205" w14:paraId="2690D144" w14:textId="77777777">
        <w:trPr>
          <w:tblHeader/>
        </w:trPr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C7B3B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Инфекция (основание*)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05CBF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Прививки (дата, вид прививки, препарат)</w:t>
            </w: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3152D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Уровень антител (дата, результат)</w:t>
            </w: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0610D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Перенесенная инфекция, медицинский отвод</w:t>
            </w: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7F36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Заключение**</w:t>
            </w:r>
          </w:p>
        </w:tc>
      </w:tr>
      <w:tr w:rsidR="00164205" w14:paraId="2835BEBE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B8EF4D" w14:textId="77777777" w:rsidR="00164205" w:rsidRDefault="00BD4C6B">
            <w:pPr>
              <w:spacing w:line="240" w:lineRule="auto"/>
            </w:pPr>
            <w:r>
              <w:t>Дифтерия, столбняк (Н)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12F64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40809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53317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5A988" w14:textId="77777777" w:rsidR="00164205" w:rsidRDefault="00164205">
            <w:pPr>
              <w:spacing w:line="240" w:lineRule="auto"/>
            </w:pPr>
          </w:p>
        </w:tc>
      </w:tr>
      <w:tr w:rsidR="00164205" w14:paraId="4DFB5D43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34DED" w14:textId="77777777" w:rsidR="00164205" w:rsidRDefault="00BD4C6B">
            <w:pPr>
              <w:spacing w:line="240" w:lineRule="auto"/>
            </w:pPr>
            <w:r>
              <w:t>Корь (Н)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13AD7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B175B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BE251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5F23F" w14:textId="77777777" w:rsidR="00164205" w:rsidRDefault="00164205">
            <w:pPr>
              <w:spacing w:line="240" w:lineRule="auto"/>
            </w:pPr>
          </w:p>
        </w:tc>
      </w:tr>
      <w:tr w:rsidR="00164205" w14:paraId="1BAE61F9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35AF47" w14:textId="77777777" w:rsidR="00164205" w:rsidRDefault="00BD4C6B">
            <w:pPr>
              <w:spacing w:line="240" w:lineRule="auto"/>
            </w:pPr>
            <w:r>
              <w:t>Краснуха (Н)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20BC4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A10EE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8532D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BC196" w14:textId="77777777" w:rsidR="00164205" w:rsidRDefault="00164205">
            <w:pPr>
              <w:spacing w:line="240" w:lineRule="auto"/>
            </w:pPr>
          </w:p>
        </w:tc>
      </w:tr>
      <w:tr w:rsidR="00164205" w14:paraId="297C49E2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15611" w14:textId="77777777" w:rsidR="00164205" w:rsidRDefault="00BD4C6B">
            <w:pPr>
              <w:spacing w:line="240" w:lineRule="auto"/>
            </w:pPr>
            <w:r>
              <w:t>Вирусный гепатит B (Н)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F7E07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2A0B1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B9172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7B8E0" w14:textId="77777777" w:rsidR="00164205" w:rsidRDefault="00164205">
            <w:pPr>
              <w:spacing w:line="240" w:lineRule="auto"/>
            </w:pPr>
          </w:p>
        </w:tc>
      </w:tr>
      <w:tr w:rsidR="00164205" w14:paraId="395C1670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B3B25" w14:textId="77777777" w:rsidR="00164205" w:rsidRDefault="00BD4C6B">
            <w:pPr>
              <w:spacing w:line="240" w:lineRule="auto"/>
            </w:pPr>
            <w:r>
              <w:t>Грипп, текущий сезон (Н)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8BE54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A65B8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D2F70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1D598" w14:textId="77777777" w:rsidR="00164205" w:rsidRDefault="00164205">
            <w:pPr>
              <w:spacing w:line="240" w:lineRule="auto"/>
            </w:pPr>
          </w:p>
        </w:tc>
      </w:tr>
      <w:tr w:rsidR="00164205" w14:paraId="535295B9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5A7F2" w14:textId="77777777" w:rsidR="00164205" w:rsidRDefault="00BD4C6B">
            <w:pPr>
              <w:spacing w:line="240" w:lineRule="auto"/>
            </w:pPr>
            <w:r>
              <w:t>COVID-19 (Э)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8BFE9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7350C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ADA50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E5F772" w14:textId="77777777" w:rsidR="00164205" w:rsidRDefault="00164205">
            <w:pPr>
              <w:spacing w:line="240" w:lineRule="auto"/>
            </w:pPr>
          </w:p>
        </w:tc>
      </w:tr>
      <w:tr w:rsidR="00164205" w14:paraId="7CC9CE45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6B4B9" w14:textId="77777777" w:rsidR="00164205" w:rsidRDefault="00BD4C6B">
            <w:pPr>
              <w:spacing w:line="240" w:lineRule="auto"/>
            </w:pPr>
            <w:r>
              <w:t>Вирусный гепатит A (Э)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FE0DF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27F4F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AF1A9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5B2D0" w14:textId="77777777" w:rsidR="00164205" w:rsidRDefault="00164205">
            <w:pPr>
              <w:spacing w:line="240" w:lineRule="auto"/>
            </w:pPr>
          </w:p>
        </w:tc>
      </w:tr>
      <w:tr w:rsidR="00164205" w14:paraId="52FB1316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B1EE1" w14:textId="77777777" w:rsidR="00164205" w:rsidRDefault="00BD4C6B">
            <w:pPr>
              <w:spacing w:line="240" w:lineRule="auto"/>
            </w:pPr>
            <w:proofErr w:type="spellStart"/>
            <w:r>
              <w:t>Шигеллезы</w:t>
            </w:r>
            <w:proofErr w:type="spellEnd"/>
            <w:r>
              <w:t xml:space="preserve"> (Э)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DC9AA6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57DE9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C48E9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5D075" w14:textId="77777777" w:rsidR="00164205" w:rsidRDefault="00164205">
            <w:pPr>
              <w:spacing w:line="240" w:lineRule="auto"/>
            </w:pPr>
          </w:p>
        </w:tc>
      </w:tr>
      <w:tr w:rsidR="00164205" w14:paraId="4D604D57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81321" w14:textId="77777777" w:rsidR="00164205" w:rsidRDefault="00BD4C6B">
            <w:pPr>
              <w:spacing w:line="240" w:lineRule="auto"/>
            </w:pPr>
            <w:r>
              <w:t>Менингококковая инфекция (Э)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28E31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59FEF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534CB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72698" w14:textId="77777777" w:rsidR="00164205" w:rsidRDefault="00164205">
            <w:pPr>
              <w:spacing w:line="240" w:lineRule="auto"/>
            </w:pPr>
          </w:p>
        </w:tc>
      </w:tr>
      <w:tr w:rsidR="00164205" w14:paraId="1F3C47A4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3DE52" w14:textId="77777777" w:rsidR="00164205" w:rsidRDefault="00BD4C6B">
            <w:pPr>
              <w:spacing w:line="240" w:lineRule="auto"/>
            </w:pPr>
            <w:r>
              <w:t>Ветряная оспа (Э, Р)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4AFDB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B23A7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385E6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4A64A" w14:textId="77777777" w:rsidR="00164205" w:rsidRDefault="00164205">
            <w:pPr>
              <w:spacing w:line="240" w:lineRule="auto"/>
            </w:pPr>
          </w:p>
        </w:tc>
      </w:tr>
      <w:tr w:rsidR="00164205" w14:paraId="67E042FD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5217D" w14:textId="77777777" w:rsidR="00164205" w:rsidRDefault="00BD4C6B">
            <w:pPr>
              <w:spacing w:line="240" w:lineRule="auto"/>
            </w:pPr>
            <w:r>
              <w:lastRenderedPageBreak/>
              <w:t>Эпидемический паротит (Р)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29A1F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F4557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40FA4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91325" w14:textId="77777777" w:rsidR="00164205" w:rsidRDefault="00164205">
            <w:pPr>
              <w:spacing w:line="240" w:lineRule="auto"/>
            </w:pPr>
          </w:p>
        </w:tc>
      </w:tr>
      <w:tr w:rsidR="00164205" w14:paraId="720FE81F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6C7DE" w14:textId="77777777" w:rsidR="00164205" w:rsidRDefault="00BD4C6B">
            <w:pPr>
              <w:spacing w:line="240" w:lineRule="auto"/>
            </w:pPr>
            <w:r>
              <w:t>Коклюш (Р)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E4EF6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81FDD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B3BB9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F0B43" w14:textId="77777777" w:rsidR="00164205" w:rsidRDefault="00164205">
            <w:pPr>
              <w:spacing w:line="240" w:lineRule="auto"/>
            </w:pPr>
          </w:p>
        </w:tc>
      </w:tr>
      <w:tr w:rsidR="00164205" w14:paraId="7EC1F5B6" w14:textId="77777777">
        <w:tc>
          <w:tcPr>
            <w:tcW w:w="20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8E4D8" w14:textId="77777777" w:rsidR="00164205" w:rsidRDefault="00BD4C6B">
            <w:pPr>
              <w:spacing w:line="240" w:lineRule="auto"/>
            </w:pPr>
            <w:r>
              <w:t>Иные (указать)</w:t>
            </w:r>
          </w:p>
        </w:tc>
        <w:tc>
          <w:tcPr>
            <w:tcW w:w="189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02EC6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F48E2" w14:textId="77777777" w:rsidR="00164205" w:rsidRDefault="00164205">
            <w:pPr>
              <w:spacing w:line="240" w:lineRule="auto"/>
            </w:pPr>
          </w:p>
        </w:tc>
        <w:tc>
          <w:tcPr>
            <w:tcW w:w="183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BCFC2" w14:textId="77777777" w:rsidR="00164205" w:rsidRDefault="00164205">
            <w:pPr>
              <w:spacing w:line="240" w:lineRule="auto"/>
            </w:pPr>
          </w:p>
        </w:tc>
        <w:tc>
          <w:tcPr>
            <w:tcW w:w="172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E0E28" w14:textId="77777777" w:rsidR="00164205" w:rsidRDefault="00164205">
            <w:pPr>
              <w:spacing w:line="240" w:lineRule="auto"/>
            </w:pPr>
          </w:p>
        </w:tc>
      </w:tr>
    </w:tbl>
    <w:p w14:paraId="71FC3782" w14:textId="77777777" w:rsidR="00164205" w:rsidRDefault="00164205">
      <w:pPr>
        <w:spacing w:line="240" w:lineRule="auto"/>
        <w:jc w:val="both"/>
      </w:pPr>
    </w:p>
    <w:p w14:paraId="73EA61BF" w14:textId="77777777" w:rsidR="00164205" w:rsidRDefault="00BD4C6B">
      <w:pPr>
        <w:jc w:val="both"/>
      </w:pPr>
      <w:r>
        <w:t>* Основание: Н – национальный календарь профилактических прививок; Э – календарь профилактических прививок по эпидемическим показаниям (с учетом профиля подразделения и эпидемиологической ситуации); Р – прививка рекомендуется настоящими методическими рекомендациями (глава 6).</w:t>
      </w:r>
    </w:p>
    <w:p w14:paraId="01B4CF68" w14:textId="77777777" w:rsidR="00164205" w:rsidRDefault="00BD4C6B">
      <w:pPr>
        <w:jc w:val="both"/>
      </w:pPr>
      <w:r>
        <w:t>** Заключение: «защищен», «требуется вакцинация (ревакцинация)», «требуется серологическое исследование», «медицинский отвод (временный/постоянный) до ____», «отказ оформлен».</w:t>
      </w:r>
    </w:p>
    <w:p w14:paraId="1085755E" w14:textId="77777777" w:rsidR="00164205" w:rsidRDefault="00BD4C6B">
      <w:r>
        <w:rPr>
          <w:b/>
          <w:bCs/>
        </w:rPr>
        <w:t>Общее заключение:</w:t>
      </w:r>
      <w:r>
        <w:t xml:space="preserve"> □ вакцинальный статус соответствует требованиям, допуск к работе рекомендован; □ требуется догоняющая вакцинация согласно индивидуальному плану (приложение 4); □ оформлен медицинский отвод; □ оформлен отказ от профилактических прививок.</w:t>
      </w:r>
    </w:p>
    <w:p w14:paraId="6AF44D8C" w14:textId="77777777" w:rsidR="00164205" w:rsidRDefault="00164205">
      <w:pPr>
        <w:jc w:val="both"/>
      </w:pPr>
    </w:p>
    <w:p w14:paraId="394FDFC2" w14:textId="77777777" w:rsidR="00164205" w:rsidRDefault="00BD4C6B">
      <w:r>
        <w:t>Специалист, ответственный за оценку вакцинального статуса:</w:t>
      </w:r>
    </w:p>
    <w:p w14:paraId="4847DE88" w14:textId="77777777" w:rsidR="00164205" w:rsidRDefault="00BD4C6B">
      <w:r>
        <w:t>_______________ / ____________________ / «____» __________ 20___ г.</w:t>
      </w:r>
    </w:p>
    <w:p w14:paraId="0830E512" w14:textId="77777777" w:rsidR="00164205" w:rsidRDefault="00BD4C6B">
      <w:r>
        <w:t>С результатами оценки ознакомлен(а):</w:t>
      </w:r>
    </w:p>
    <w:p w14:paraId="56D098F6" w14:textId="77777777" w:rsidR="00164205" w:rsidRDefault="00BD4C6B">
      <w:r>
        <w:t>_______________ / ____________________ / «____» __________ 20___ г.</w:t>
      </w:r>
    </w:p>
    <w:p w14:paraId="1B8902C4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4. ИНДИВИДУАЛЬНЫЙ ПЛАН ВАКЦИНАЦИИ МЕДИЦИНСКОГО РАБОТНИКА</w:t>
      </w:r>
    </w:p>
    <w:p w14:paraId="723BD42B" w14:textId="77777777" w:rsidR="00164205" w:rsidRDefault="00BD4C6B">
      <w:pPr>
        <w:jc w:val="center"/>
      </w:pPr>
      <w:r>
        <w:t>(рекомендуемая форма)</w:t>
      </w:r>
    </w:p>
    <w:tbl>
      <w:tblPr>
        <w:tblW w:w="935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164205" w14:paraId="6E7F3F17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773F2" w14:textId="77777777" w:rsidR="00164205" w:rsidRDefault="00BD4C6B">
            <w:pPr>
              <w:spacing w:line="240" w:lineRule="auto"/>
            </w:pPr>
            <w:r>
              <w:t>Фамилия, имя, отчество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814B5" w14:textId="77777777" w:rsidR="00164205" w:rsidRDefault="00164205">
            <w:pPr>
              <w:spacing w:line="240" w:lineRule="auto"/>
            </w:pPr>
          </w:p>
        </w:tc>
      </w:tr>
      <w:tr w:rsidR="00164205" w14:paraId="0D0C335E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43F4E" w14:textId="77777777" w:rsidR="00164205" w:rsidRDefault="00BD4C6B">
            <w:pPr>
              <w:spacing w:line="240" w:lineRule="auto"/>
            </w:pPr>
            <w:r>
              <w:t>Дата рождения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D672F" w14:textId="77777777" w:rsidR="00164205" w:rsidRDefault="00164205">
            <w:pPr>
              <w:spacing w:line="240" w:lineRule="auto"/>
            </w:pPr>
          </w:p>
        </w:tc>
      </w:tr>
      <w:tr w:rsidR="00164205" w14:paraId="23243DEB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B66F4" w14:textId="77777777" w:rsidR="00164205" w:rsidRDefault="00BD4C6B">
            <w:pPr>
              <w:spacing w:line="240" w:lineRule="auto"/>
            </w:pPr>
            <w:r>
              <w:t>Должность, структурное подразделение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97542" w14:textId="77777777" w:rsidR="00164205" w:rsidRDefault="00164205">
            <w:pPr>
              <w:spacing w:line="240" w:lineRule="auto"/>
            </w:pPr>
          </w:p>
        </w:tc>
      </w:tr>
      <w:tr w:rsidR="00164205" w14:paraId="41A4FB40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82B26" w14:textId="77777777" w:rsidR="00164205" w:rsidRDefault="00BD4C6B">
            <w:pPr>
              <w:spacing w:line="240" w:lineRule="auto"/>
            </w:pPr>
            <w:r>
              <w:t>Дата составления (пересмотра) плана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C3548" w14:textId="77777777" w:rsidR="00164205" w:rsidRDefault="00164205">
            <w:pPr>
              <w:spacing w:line="240" w:lineRule="auto"/>
            </w:pPr>
          </w:p>
        </w:tc>
      </w:tr>
      <w:tr w:rsidR="00164205" w14:paraId="7702F8F3" w14:textId="77777777">
        <w:tc>
          <w:tcPr>
            <w:tcW w:w="3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795E5" w14:textId="77777777" w:rsidR="00164205" w:rsidRDefault="00BD4C6B">
            <w:pPr>
              <w:spacing w:line="240" w:lineRule="auto"/>
            </w:pPr>
            <w:r>
              <w:t>Особые отметки (медицинские отводы, ПППИ в анамнезе, аллергические реакции)</w:t>
            </w:r>
          </w:p>
        </w:tc>
        <w:tc>
          <w:tcPr>
            <w:tcW w:w="56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E759D" w14:textId="77777777" w:rsidR="00164205" w:rsidRDefault="00164205">
            <w:pPr>
              <w:spacing w:line="240" w:lineRule="auto"/>
            </w:pPr>
          </w:p>
        </w:tc>
      </w:tr>
    </w:tbl>
    <w:p w14:paraId="48157837" w14:textId="77777777" w:rsidR="00164205" w:rsidRDefault="00164205">
      <w:pPr>
        <w:spacing w:line="240" w:lineRule="auto"/>
        <w:jc w:val="both"/>
      </w:pPr>
    </w:p>
    <w:p w14:paraId="7AB1AC38" w14:textId="77777777" w:rsidR="00164205" w:rsidRDefault="00BD4C6B">
      <w:pPr>
        <w:keepNext/>
        <w:spacing w:before="120"/>
      </w:pPr>
      <w:r>
        <w:t>Таблица П4.1 – Перспективный план профилактических прививок</w:t>
      </w:r>
    </w:p>
    <w:tbl>
      <w:tblPr>
        <w:tblW w:w="9351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2114"/>
        <w:gridCol w:w="1409"/>
        <w:gridCol w:w="1537"/>
        <w:gridCol w:w="1473"/>
        <w:gridCol w:w="2306"/>
      </w:tblGrid>
      <w:tr w:rsidR="00164205" w14:paraId="4F3FE148" w14:textId="77777777">
        <w:trPr>
          <w:tblHeader/>
        </w:trPr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8E32C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FC827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Инфекция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E70B6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Прививка (V1–V3, RV)</w:t>
            </w: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6C95C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Последняя прививка (дата)</w:t>
            </w: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7C70F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Плановая дата</w:t>
            </w: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C4F0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Отметка о выполнении (дата, препарат, серия, доза, подпись)</w:t>
            </w:r>
          </w:p>
        </w:tc>
      </w:tr>
      <w:tr w:rsidR="00164205" w14:paraId="431F5861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27406" w14:textId="77777777" w:rsidR="00164205" w:rsidRDefault="00BD4C6B">
            <w:pPr>
              <w:spacing w:line="240" w:lineRule="auto"/>
            </w:pPr>
            <w:r>
              <w:t>1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A0776" w14:textId="77777777" w:rsidR="00164205" w:rsidRDefault="00BD4C6B">
            <w:pPr>
              <w:spacing w:line="240" w:lineRule="auto"/>
            </w:pPr>
            <w:r>
              <w:t>Дифтерия, столбняк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D0851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4EC15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1C79B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36750" w14:textId="77777777" w:rsidR="00164205" w:rsidRDefault="00164205">
            <w:pPr>
              <w:spacing w:line="240" w:lineRule="auto"/>
            </w:pPr>
          </w:p>
        </w:tc>
      </w:tr>
      <w:tr w:rsidR="00164205" w14:paraId="69B58349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E65CB" w14:textId="77777777" w:rsidR="00164205" w:rsidRDefault="00BD4C6B">
            <w:pPr>
              <w:spacing w:line="240" w:lineRule="auto"/>
            </w:pPr>
            <w:r>
              <w:t>2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3ED73" w14:textId="77777777" w:rsidR="00164205" w:rsidRDefault="00BD4C6B">
            <w:pPr>
              <w:spacing w:line="240" w:lineRule="auto"/>
            </w:pPr>
            <w:r>
              <w:t>Корь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8F9F2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96FFD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A03CB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05625" w14:textId="77777777" w:rsidR="00164205" w:rsidRDefault="00164205">
            <w:pPr>
              <w:spacing w:line="240" w:lineRule="auto"/>
            </w:pPr>
          </w:p>
        </w:tc>
      </w:tr>
      <w:tr w:rsidR="00164205" w14:paraId="19560AE3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A6A0C" w14:textId="77777777" w:rsidR="00164205" w:rsidRDefault="00BD4C6B">
            <w:pPr>
              <w:spacing w:line="240" w:lineRule="auto"/>
            </w:pPr>
            <w:r>
              <w:t>3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34918" w14:textId="77777777" w:rsidR="00164205" w:rsidRDefault="00BD4C6B">
            <w:pPr>
              <w:spacing w:line="240" w:lineRule="auto"/>
            </w:pPr>
            <w:r>
              <w:t>Краснуха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7E593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F19A9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83964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E98BC" w14:textId="77777777" w:rsidR="00164205" w:rsidRDefault="00164205">
            <w:pPr>
              <w:spacing w:line="240" w:lineRule="auto"/>
            </w:pPr>
          </w:p>
        </w:tc>
      </w:tr>
      <w:tr w:rsidR="00164205" w14:paraId="7C704826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C6EDA" w14:textId="77777777" w:rsidR="00164205" w:rsidRDefault="00BD4C6B">
            <w:pPr>
              <w:spacing w:line="240" w:lineRule="auto"/>
            </w:pPr>
            <w:r>
              <w:t>4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655725" w14:textId="77777777" w:rsidR="00164205" w:rsidRDefault="00BD4C6B">
            <w:pPr>
              <w:spacing w:line="240" w:lineRule="auto"/>
            </w:pPr>
            <w:r>
              <w:t>Вирусный гепатит B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CF7E3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EAA50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899A7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B664B" w14:textId="77777777" w:rsidR="00164205" w:rsidRDefault="00164205">
            <w:pPr>
              <w:spacing w:line="240" w:lineRule="auto"/>
            </w:pPr>
          </w:p>
        </w:tc>
      </w:tr>
      <w:tr w:rsidR="00164205" w14:paraId="1AE5D070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CD236" w14:textId="77777777" w:rsidR="00164205" w:rsidRDefault="00BD4C6B">
            <w:pPr>
              <w:spacing w:line="240" w:lineRule="auto"/>
            </w:pPr>
            <w:r>
              <w:t>5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95DED" w14:textId="77777777" w:rsidR="00164205" w:rsidRDefault="00BD4C6B">
            <w:pPr>
              <w:spacing w:line="240" w:lineRule="auto"/>
            </w:pPr>
            <w:r>
              <w:t>Грипп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50DC2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DC251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45434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EF9E7" w14:textId="77777777" w:rsidR="00164205" w:rsidRDefault="00164205">
            <w:pPr>
              <w:spacing w:line="240" w:lineRule="auto"/>
            </w:pPr>
          </w:p>
        </w:tc>
      </w:tr>
      <w:tr w:rsidR="00164205" w14:paraId="275AD9A1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A1108" w14:textId="77777777" w:rsidR="00164205" w:rsidRDefault="00BD4C6B">
            <w:pPr>
              <w:spacing w:line="240" w:lineRule="auto"/>
            </w:pPr>
            <w:r>
              <w:t>6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C5086" w14:textId="77777777" w:rsidR="00164205" w:rsidRDefault="00BD4C6B">
            <w:pPr>
              <w:spacing w:line="240" w:lineRule="auto"/>
            </w:pPr>
            <w:r>
              <w:t>COVID-19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9FED1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18578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A3BDD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75D15" w14:textId="77777777" w:rsidR="00164205" w:rsidRDefault="00164205">
            <w:pPr>
              <w:spacing w:line="240" w:lineRule="auto"/>
            </w:pPr>
          </w:p>
        </w:tc>
      </w:tr>
      <w:tr w:rsidR="00164205" w14:paraId="314556CB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BB7A6" w14:textId="77777777" w:rsidR="00164205" w:rsidRDefault="00BD4C6B">
            <w:pPr>
              <w:spacing w:line="240" w:lineRule="auto"/>
            </w:pPr>
            <w:r>
              <w:t>7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1440E" w14:textId="77777777" w:rsidR="00164205" w:rsidRDefault="00BD4C6B">
            <w:pPr>
              <w:spacing w:line="240" w:lineRule="auto"/>
            </w:pPr>
            <w:r>
              <w:t>Эпидемический паротит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CA460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AE82B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985AC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9FF56" w14:textId="77777777" w:rsidR="00164205" w:rsidRDefault="00164205">
            <w:pPr>
              <w:spacing w:line="240" w:lineRule="auto"/>
            </w:pPr>
          </w:p>
        </w:tc>
      </w:tr>
      <w:tr w:rsidR="00164205" w14:paraId="592FC7BD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F6756" w14:textId="77777777" w:rsidR="00164205" w:rsidRDefault="00BD4C6B">
            <w:pPr>
              <w:spacing w:line="240" w:lineRule="auto"/>
            </w:pPr>
            <w:r>
              <w:t>8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CC33EB" w14:textId="77777777" w:rsidR="00164205" w:rsidRDefault="00BD4C6B">
            <w:pPr>
              <w:spacing w:line="240" w:lineRule="auto"/>
            </w:pPr>
            <w:r>
              <w:t>Ветряная оспа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0AADF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7E117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2EC0B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66724" w14:textId="77777777" w:rsidR="00164205" w:rsidRDefault="00164205">
            <w:pPr>
              <w:spacing w:line="240" w:lineRule="auto"/>
            </w:pPr>
          </w:p>
        </w:tc>
      </w:tr>
      <w:tr w:rsidR="00164205" w14:paraId="2E99F260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E7A93" w14:textId="77777777" w:rsidR="00164205" w:rsidRDefault="00BD4C6B">
            <w:pPr>
              <w:spacing w:line="240" w:lineRule="auto"/>
            </w:pPr>
            <w:r>
              <w:t>9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115DE" w14:textId="77777777" w:rsidR="00164205" w:rsidRDefault="00BD4C6B">
            <w:pPr>
              <w:spacing w:line="240" w:lineRule="auto"/>
            </w:pPr>
            <w:r>
              <w:t>Коклюш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0D5E5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A696A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ADC55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364AD" w14:textId="77777777" w:rsidR="00164205" w:rsidRDefault="00164205">
            <w:pPr>
              <w:spacing w:line="240" w:lineRule="auto"/>
            </w:pPr>
          </w:p>
        </w:tc>
      </w:tr>
      <w:tr w:rsidR="00B160D0" w14:paraId="7D2A93E1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D90AD" w14:textId="49BE3286" w:rsidR="00B160D0" w:rsidRDefault="00B160D0">
            <w:pPr>
              <w:spacing w:line="240" w:lineRule="auto"/>
            </w:pPr>
            <w:r>
              <w:t>10</w:t>
            </w: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3FEB6" w14:textId="707F740B" w:rsidR="00B160D0" w:rsidRDefault="00B160D0">
            <w:pPr>
              <w:spacing w:line="240" w:lineRule="auto"/>
            </w:pPr>
            <w:r w:rsidRPr="00B160D0">
              <w:t>Пневмококковая инфекция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F58FF" w14:textId="77777777" w:rsidR="00B160D0" w:rsidRDefault="00B160D0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5F00D" w14:textId="77777777" w:rsidR="00B160D0" w:rsidRDefault="00B160D0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6EC26" w14:textId="77777777" w:rsidR="00B160D0" w:rsidRDefault="00B160D0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E6E4F" w14:textId="77777777" w:rsidR="00B160D0" w:rsidRDefault="00B160D0">
            <w:pPr>
              <w:spacing w:line="240" w:lineRule="auto"/>
            </w:pPr>
          </w:p>
        </w:tc>
      </w:tr>
      <w:tr w:rsidR="00164205" w14:paraId="5EC738ED" w14:textId="77777777">
        <w:tc>
          <w:tcPr>
            <w:tcW w:w="5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42930" w14:textId="20A529AE" w:rsidR="00164205" w:rsidRDefault="00164205">
            <w:pPr>
              <w:spacing w:line="240" w:lineRule="auto"/>
            </w:pPr>
          </w:p>
        </w:tc>
        <w:tc>
          <w:tcPr>
            <w:tcW w:w="211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CF363" w14:textId="77777777" w:rsidR="00164205" w:rsidRDefault="00BD4C6B">
            <w:pPr>
              <w:spacing w:line="240" w:lineRule="auto"/>
            </w:pPr>
            <w:r>
              <w:t>Иные (указать)</w:t>
            </w:r>
          </w:p>
        </w:tc>
        <w:tc>
          <w:tcPr>
            <w:tcW w:w="140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1F022" w14:textId="77777777" w:rsidR="00164205" w:rsidRDefault="00164205">
            <w:pPr>
              <w:spacing w:line="240" w:lineRule="auto"/>
            </w:pPr>
          </w:p>
        </w:tc>
        <w:tc>
          <w:tcPr>
            <w:tcW w:w="15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63A05" w14:textId="77777777" w:rsidR="00164205" w:rsidRDefault="00164205">
            <w:pPr>
              <w:spacing w:line="240" w:lineRule="auto"/>
            </w:pPr>
          </w:p>
        </w:tc>
        <w:tc>
          <w:tcPr>
            <w:tcW w:w="14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C9A6C" w14:textId="77777777" w:rsidR="00164205" w:rsidRDefault="00164205">
            <w:pPr>
              <w:spacing w:line="240" w:lineRule="auto"/>
            </w:pPr>
          </w:p>
        </w:tc>
        <w:tc>
          <w:tcPr>
            <w:tcW w:w="230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CFB73" w14:textId="77777777" w:rsidR="00164205" w:rsidRDefault="00164205">
            <w:pPr>
              <w:spacing w:line="240" w:lineRule="auto"/>
            </w:pPr>
          </w:p>
        </w:tc>
      </w:tr>
    </w:tbl>
    <w:p w14:paraId="1BDFC73F" w14:textId="77777777" w:rsidR="00164205" w:rsidRDefault="00164205">
      <w:pPr>
        <w:spacing w:line="240" w:lineRule="auto"/>
        <w:jc w:val="both"/>
      </w:pPr>
    </w:p>
    <w:p w14:paraId="72EB8BFB" w14:textId="77777777" w:rsidR="00164205" w:rsidRDefault="00BD4C6B">
      <w:pPr>
        <w:jc w:val="both"/>
      </w:pPr>
      <w:r>
        <w:rPr>
          <w:i/>
          <w:iCs/>
        </w:rPr>
        <w:t>Сокращения:</w:t>
      </w:r>
      <w:r>
        <w:t xml:space="preserve"> V1, V2, V3 – первая, вторая, третья вакцинация; RV – ревакцинация.</w:t>
      </w:r>
    </w:p>
    <w:p w14:paraId="5166230E" w14:textId="77777777" w:rsidR="00164205" w:rsidRDefault="00BD4C6B">
      <w:pPr>
        <w:jc w:val="both"/>
      </w:pPr>
      <w:r>
        <w:rPr>
          <w:i/>
          <w:iCs/>
        </w:rPr>
        <w:t>Примечания:</w:t>
      </w:r>
    </w:p>
    <w:p w14:paraId="565BA820" w14:textId="77777777" w:rsidR="00164205" w:rsidRDefault="00BD4C6B">
      <w:pPr>
        <w:jc w:val="both"/>
      </w:pPr>
      <w:r>
        <w:t>1. План составляется на основании листа оценки вакцинального статуса (приложение 3) и пересматривается при изменении сведений о прививках, должности или структурного подразделения, но не реже одного раза в год.</w:t>
      </w:r>
    </w:p>
    <w:p w14:paraId="154DBDE0" w14:textId="77777777" w:rsidR="00164205" w:rsidRDefault="00BD4C6B">
      <w:pPr>
        <w:jc w:val="both"/>
      </w:pPr>
      <w:r>
        <w:lastRenderedPageBreak/>
        <w:t>2. Сведения о выполненных прививках одновременно вносятся в карту профилактических прививок (ф. № 063/у), сертификат о профилактических прививках (ф. № 156/у-93) и реестр вакцинального статуса сотрудников МО.</w:t>
      </w:r>
    </w:p>
    <w:p w14:paraId="627A0394" w14:textId="77777777" w:rsidR="00164205" w:rsidRDefault="00BD4C6B">
      <w:r>
        <w:t>План составил:</w:t>
      </w:r>
    </w:p>
    <w:p w14:paraId="7DE8305C" w14:textId="77777777" w:rsidR="00164205" w:rsidRDefault="00BD4C6B">
      <w:r>
        <w:t>_______________ / ____________________ / «____» __________ 20___ г.</w:t>
      </w:r>
    </w:p>
    <w:p w14:paraId="4F943354" w14:textId="77777777" w:rsidR="00164205" w:rsidRDefault="00BD4C6B">
      <w:r>
        <w:t>С планом ознакомлен(а):</w:t>
      </w:r>
    </w:p>
    <w:p w14:paraId="03820BBD" w14:textId="77777777" w:rsidR="00164205" w:rsidRDefault="00BD4C6B">
      <w:r>
        <w:t>_______________ / ____________________ / «____» __________ 20___ г.</w:t>
      </w:r>
    </w:p>
    <w:p w14:paraId="2F090C8E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5. ЧЕК-ЛИСТ КОНТРОЛЯ УСЛОВИЙ ХРАНЕНИЯ И ТРАНСПОРТИРОВАНИЯ ИММУНОБИОЛОГИЧЕСКИХ ЛЕКАРСТВЕННЫХ ПРЕПАРАТОВ</w:t>
      </w:r>
    </w:p>
    <w:p w14:paraId="09337496" w14:textId="77777777" w:rsidR="00164205" w:rsidRDefault="00BD4C6B">
      <w:pPr>
        <w:jc w:val="center"/>
      </w:pPr>
      <w:r>
        <w:t>(рекомендуемая форма)</w:t>
      </w:r>
    </w:p>
    <w:p w14:paraId="160C5F88" w14:textId="77777777" w:rsidR="00164205" w:rsidRDefault="00BD4C6B">
      <w:r>
        <w:t>Структурное подразделение (кабинет): ___________________________________________</w:t>
      </w:r>
    </w:p>
    <w:p w14:paraId="73B9B15B" w14:textId="77777777" w:rsidR="00164205" w:rsidRDefault="00BD4C6B">
      <w:r>
        <w:t>Дата проверки: «____» ______________ 20___ г.</w:t>
      </w:r>
    </w:p>
    <w:p w14:paraId="35D5DECE" w14:textId="77777777" w:rsidR="00164205" w:rsidRDefault="00BD4C6B">
      <w:pPr>
        <w:keepNext/>
        <w:spacing w:before="120"/>
      </w:pPr>
      <w:r>
        <w:t>Таблица П5.1 – Чек-лист контроля «холодовой цепи»</w:t>
      </w:r>
    </w:p>
    <w:tbl>
      <w:tblPr>
        <w:tblW w:w="935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3045"/>
        <w:gridCol w:w="2175"/>
        <w:gridCol w:w="1631"/>
      </w:tblGrid>
      <w:tr w:rsidR="00164205" w14:paraId="49956092" w14:textId="77777777">
        <w:trPr>
          <w:tblHeader/>
        </w:trPr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14A4B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C07B2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Требование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01973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Фактическое значение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D05D4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Отметка о соответствии</w:t>
            </w:r>
          </w:p>
        </w:tc>
      </w:tr>
      <w:tr w:rsidR="00164205" w14:paraId="4B06AD21" w14:textId="77777777">
        <w:tc>
          <w:tcPr>
            <w:tcW w:w="935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6909E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Температурный режим</w:t>
            </w:r>
          </w:p>
        </w:tc>
      </w:tr>
      <w:tr w:rsidR="00164205" w14:paraId="2540312E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C9984" w14:textId="77777777" w:rsidR="00164205" w:rsidRDefault="00BD4C6B">
            <w:pPr>
              <w:spacing w:line="240" w:lineRule="auto"/>
            </w:pPr>
            <w:r>
              <w:t>Холодильное оборудование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A3537" w14:textId="77777777" w:rsidR="00164205" w:rsidRDefault="00BD4C6B">
            <w:pPr>
              <w:spacing w:line="240" w:lineRule="auto"/>
            </w:pPr>
            <w:r>
              <w:t>Холодильник (холодильная камера), предназначенный для хранения ИЛП; используется только по назначению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87E23" w14:textId="77777777" w:rsidR="00164205" w:rsidRDefault="00BD4C6B">
            <w:pPr>
              <w:spacing w:line="240" w:lineRule="auto"/>
            </w:pPr>
            <w:r>
              <w:t>Модель: __________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FBC1A2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4FA484BC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B7692" w14:textId="77777777" w:rsidR="00164205" w:rsidRDefault="00BD4C6B">
            <w:pPr>
              <w:spacing w:line="240" w:lineRule="auto"/>
            </w:pPr>
            <w:r>
              <w:t>Диапазон температур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0961C" w14:textId="77777777" w:rsidR="00164205" w:rsidRDefault="00BD4C6B">
            <w:pPr>
              <w:spacing w:line="240" w:lineRule="auto"/>
            </w:pPr>
            <w:r>
              <w:t>От 2 до 8 °С, если иное не установлено инструкцией по применению ИЛП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B6632" w14:textId="77777777" w:rsidR="00164205" w:rsidRDefault="00BD4C6B">
            <w:pPr>
              <w:spacing w:line="240" w:lineRule="auto"/>
            </w:pPr>
            <w:r>
              <w:t>Мин.: ____ °С</w:t>
            </w:r>
          </w:p>
          <w:p w14:paraId="364C6495" w14:textId="77777777" w:rsidR="00164205" w:rsidRDefault="00BD4C6B">
            <w:pPr>
              <w:spacing w:line="240" w:lineRule="auto"/>
            </w:pPr>
            <w:r>
              <w:t>Макс.: ____ °С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B687E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79050518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50DC4" w14:textId="77777777" w:rsidR="00164205" w:rsidRDefault="00BD4C6B">
            <w:pPr>
              <w:spacing w:line="240" w:lineRule="auto"/>
            </w:pPr>
            <w:r>
              <w:t>Средства контроля температуры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E0082" w14:textId="77777777" w:rsidR="00164205" w:rsidRDefault="00BD4C6B">
            <w:pPr>
              <w:spacing w:line="240" w:lineRule="auto"/>
            </w:pPr>
            <w:r>
              <w:t>Термометры (</w:t>
            </w:r>
            <w:proofErr w:type="spellStart"/>
            <w:r>
              <w:t>термоиндикаторы</w:t>
            </w:r>
            <w:proofErr w:type="spellEnd"/>
            <w:r>
              <w:t>) в каждой единице холодильного оборудования; электронные регистраторы температуры – при наличии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628B5" w14:textId="77777777" w:rsidR="00164205" w:rsidRDefault="00BD4C6B">
            <w:pPr>
              <w:spacing w:line="240" w:lineRule="auto"/>
            </w:pPr>
            <w:r>
              <w:t>Тип: __________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48B69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73AAAA8A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174A3" w14:textId="77777777" w:rsidR="00164205" w:rsidRDefault="00BD4C6B">
            <w:pPr>
              <w:spacing w:line="240" w:lineRule="auto"/>
            </w:pPr>
            <w:r>
              <w:t>Регистрация температуры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46210" w14:textId="77777777" w:rsidR="00164205" w:rsidRDefault="00BD4C6B">
            <w:pPr>
              <w:spacing w:line="240" w:lineRule="auto"/>
            </w:pPr>
            <w:r>
              <w:t>Не реже двух раз в сутки с записью в журнале; при автоматическом мониторинге – сохранение данных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2D948" w14:textId="77777777" w:rsidR="00164205" w:rsidRDefault="00BD4C6B">
            <w:pPr>
              <w:spacing w:line="240" w:lineRule="auto"/>
            </w:pPr>
            <w:r>
              <w:t>Последняя запись: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64DFD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1AA5FC45" w14:textId="77777777">
        <w:tc>
          <w:tcPr>
            <w:tcW w:w="935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D62D8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Организация хранения</w:t>
            </w:r>
          </w:p>
        </w:tc>
      </w:tr>
      <w:tr w:rsidR="00164205" w14:paraId="12E3B2E7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BAA05" w14:textId="77777777" w:rsidR="00164205" w:rsidRDefault="00BD4C6B">
            <w:pPr>
              <w:spacing w:line="240" w:lineRule="auto"/>
            </w:pPr>
            <w:r>
              <w:t>Размещение ИЛП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6828B" w14:textId="77777777" w:rsidR="00164205" w:rsidRDefault="00BD4C6B">
            <w:pPr>
              <w:spacing w:line="240" w:lineRule="auto"/>
            </w:pPr>
            <w:r>
              <w:t>Раздельно по наименованиям и сериям, с обеспечением циркуляции воздуха; не на дверцах и не вплотную к стенкам и испарителю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AEABC" w14:textId="77777777" w:rsidR="00164205" w:rsidRDefault="00BD4C6B">
            <w:pPr>
              <w:spacing w:line="240" w:lineRule="auto"/>
            </w:pPr>
            <w:r>
              <w:t>Визуальный контроль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BF8C6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0A1E3B5F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2FBD8" w14:textId="77777777" w:rsidR="00164205" w:rsidRDefault="00BD4C6B">
            <w:pPr>
              <w:spacing w:line="240" w:lineRule="auto"/>
            </w:pPr>
            <w:r>
              <w:t>Посторонние предметы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46296" w14:textId="77777777" w:rsidR="00164205" w:rsidRDefault="00BD4C6B">
            <w:pPr>
              <w:spacing w:line="240" w:lineRule="auto"/>
            </w:pPr>
            <w:r>
              <w:t xml:space="preserve">Отсутствуют (допускаются только ИЛП и </w:t>
            </w:r>
            <w:proofErr w:type="spellStart"/>
            <w:r>
              <w:t>хладоэлементы</w:t>
            </w:r>
            <w:proofErr w:type="spellEnd"/>
            <w:r>
              <w:t>)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6FB84" w14:textId="77777777" w:rsidR="00164205" w:rsidRDefault="00BD4C6B">
            <w:pPr>
              <w:spacing w:line="240" w:lineRule="auto"/>
            </w:pPr>
            <w:r>
              <w:t>Визуальный контроль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BEDCB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7D24D7D7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86EF2" w14:textId="77777777" w:rsidR="00164205" w:rsidRDefault="00BD4C6B">
            <w:pPr>
              <w:spacing w:line="240" w:lineRule="auto"/>
            </w:pPr>
            <w:r>
              <w:t>Маркировка и сроки годности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52609" w14:textId="77777777" w:rsidR="00164205" w:rsidRDefault="00BD4C6B">
            <w:pPr>
              <w:spacing w:line="240" w:lineRule="auto"/>
            </w:pPr>
            <w:r>
              <w:t xml:space="preserve">Наименование, серия, срок годности различимы; первыми используются </w:t>
            </w:r>
            <w:r>
              <w:lastRenderedPageBreak/>
              <w:t>препараты с наименьшим остаточным сроком годности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1053B" w14:textId="77777777" w:rsidR="00164205" w:rsidRDefault="00BD4C6B">
            <w:pPr>
              <w:spacing w:line="240" w:lineRule="auto"/>
            </w:pPr>
            <w:r>
              <w:lastRenderedPageBreak/>
              <w:t>Ближайший срок годности: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279BC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44F75FAD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95C4E" w14:textId="77777777" w:rsidR="00164205" w:rsidRDefault="00BD4C6B">
            <w:pPr>
              <w:spacing w:line="240" w:lineRule="auto"/>
            </w:pPr>
            <w:r>
              <w:t>Защита от замораживания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6BFEE" w14:textId="77777777" w:rsidR="00164205" w:rsidRDefault="00BD4C6B">
            <w:pPr>
              <w:spacing w:line="240" w:lineRule="auto"/>
            </w:pPr>
            <w:r>
              <w:t xml:space="preserve">Адсорбированные вакцины не подвергались замораживанию; </w:t>
            </w:r>
            <w:proofErr w:type="spellStart"/>
            <w:r>
              <w:t>хладоэлементы</w:t>
            </w:r>
            <w:proofErr w:type="spellEnd"/>
            <w:r>
              <w:t xml:space="preserve"> кондиционированы перед использованием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DCBA7" w14:textId="77777777" w:rsidR="00164205" w:rsidRDefault="00BD4C6B">
            <w:pPr>
              <w:spacing w:line="240" w:lineRule="auto"/>
            </w:pPr>
            <w:r>
              <w:t>Визуальный контроль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A965E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6287B066" w14:textId="77777777">
        <w:tc>
          <w:tcPr>
            <w:tcW w:w="935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1E4D48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Транспортирование внутри МО</w:t>
            </w:r>
          </w:p>
        </w:tc>
      </w:tr>
      <w:tr w:rsidR="00164205" w14:paraId="5FFE21B7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732D1" w14:textId="77777777" w:rsidR="00164205" w:rsidRDefault="00BD4C6B">
            <w:pPr>
              <w:spacing w:line="240" w:lineRule="auto"/>
            </w:pPr>
            <w:r>
              <w:t>Термоконтейнер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535C4" w14:textId="77777777" w:rsidR="00164205" w:rsidRDefault="00BD4C6B">
            <w:pPr>
              <w:spacing w:line="240" w:lineRule="auto"/>
            </w:pPr>
            <w:r>
              <w:t xml:space="preserve">Предназначен для транспортирования ИЛП, укомплектован </w:t>
            </w:r>
            <w:proofErr w:type="spellStart"/>
            <w:r>
              <w:t>хладоэлементами</w:t>
            </w:r>
            <w:proofErr w:type="spellEnd"/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CA918" w14:textId="77777777" w:rsidR="00164205" w:rsidRDefault="00BD4C6B">
            <w:pPr>
              <w:spacing w:line="240" w:lineRule="auto"/>
            </w:pPr>
            <w:r>
              <w:t>Модель: __________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FF886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24B88953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05F0B" w14:textId="77777777" w:rsidR="00164205" w:rsidRDefault="00BD4C6B">
            <w:pPr>
              <w:spacing w:line="240" w:lineRule="auto"/>
            </w:pPr>
            <w:r>
              <w:t>Контроль температуры в пути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B029D" w14:textId="77777777" w:rsidR="00164205" w:rsidRDefault="00BD4C6B">
            <w:pPr>
              <w:spacing w:line="240" w:lineRule="auto"/>
            </w:pPr>
            <w:proofErr w:type="spellStart"/>
            <w:r>
              <w:t>Термоиндикатор</w:t>
            </w:r>
            <w:proofErr w:type="spellEnd"/>
            <w:r>
              <w:t xml:space="preserve"> (регистратор температуры) в термоконтейнере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FFDCD" w14:textId="77777777" w:rsidR="00164205" w:rsidRDefault="00BD4C6B">
            <w:pPr>
              <w:spacing w:line="240" w:lineRule="auto"/>
            </w:pPr>
            <w:r>
              <w:t>Показания: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8873A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7497F16D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8F30B" w14:textId="77777777" w:rsidR="00164205" w:rsidRDefault="00BD4C6B">
            <w:pPr>
              <w:spacing w:line="240" w:lineRule="auto"/>
            </w:pPr>
            <w:r>
              <w:t>Время транспортирования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0C82E" w14:textId="77777777" w:rsidR="00164205" w:rsidRDefault="00BD4C6B">
            <w:pPr>
              <w:spacing w:line="240" w:lineRule="auto"/>
            </w:pPr>
            <w:r>
              <w:t>Не превышает времени сохранения заданного температурного режима, указанного для термоконтейнера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C8F17" w14:textId="77777777" w:rsidR="00164205" w:rsidRDefault="00BD4C6B">
            <w:pPr>
              <w:spacing w:line="240" w:lineRule="auto"/>
            </w:pPr>
            <w:r>
              <w:t>Факт: ____ мин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A1AEF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568DE583" w14:textId="77777777">
        <w:tc>
          <w:tcPr>
            <w:tcW w:w="935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5E20E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Документирование</w:t>
            </w:r>
          </w:p>
        </w:tc>
      </w:tr>
      <w:tr w:rsidR="00164205" w14:paraId="04547FB5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AB5CC" w14:textId="77777777" w:rsidR="00164205" w:rsidRDefault="00BD4C6B">
            <w:pPr>
              <w:spacing w:line="240" w:lineRule="auto"/>
            </w:pPr>
            <w:r>
              <w:t>Журнал регистрации температурного режима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D1977" w14:textId="77777777" w:rsidR="00164205" w:rsidRDefault="00BD4C6B">
            <w:pPr>
              <w:spacing w:line="240" w:lineRule="auto"/>
            </w:pPr>
            <w:r>
              <w:t>Заполняется своевременно, подписан ответственным лицом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6D992" w14:textId="77777777" w:rsidR="00164205" w:rsidRDefault="00BD4C6B">
            <w:pPr>
              <w:spacing w:line="240" w:lineRule="auto"/>
            </w:pPr>
            <w:r>
              <w:t>Последняя запись: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5B319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07C8F0B9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3EA04" w14:textId="77777777" w:rsidR="00164205" w:rsidRDefault="00BD4C6B">
            <w:pPr>
              <w:spacing w:line="240" w:lineRule="auto"/>
            </w:pPr>
            <w:r>
              <w:t>Приемка ИЛП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57C2F" w14:textId="77777777" w:rsidR="00164205" w:rsidRDefault="00BD4C6B">
            <w:pPr>
              <w:spacing w:line="240" w:lineRule="auto"/>
            </w:pPr>
            <w:r>
              <w:t>Зафиксированы наименование, серия, срок годности, количество, показания средств контроля температуры при поставке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A0405" w14:textId="77777777" w:rsidR="00164205" w:rsidRDefault="00BD4C6B">
            <w:pPr>
              <w:spacing w:line="240" w:lineRule="auto"/>
            </w:pPr>
            <w:r>
              <w:t>№ документа: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911B4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470945DD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7A3E0" w14:textId="77777777" w:rsidR="00164205" w:rsidRDefault="00BD4C6B">
            <w:pPr>
              <w:spacing w:line="240" w:lineRule="auto"/>
            </w:pPr>
            <w:r>
              <w:t>План экстренных мероприятий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6AAD4" w14:textId="77777777" w:rsidR="00164205" w:rsidRDefault="00BD4C6B">
            <w:pPr>
              <w:spacing w:line="240" w:lineRule="auto"/>
            </w:pPr>
            <w:r>
              <w:t>Утвержден порядок действий при нарушении «холодовой цепи» (отключение электроэнергии, неисправность оборудования)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47AC7" w14:textId="77777777" w:rsidR="00164205" w:rsidRDefault="00BD4C6B">
            <w:pPr>
              <w:spacing w:line="240" w:lineRule="auto"/>
            </w:pPr>
            <w:r>
              <w:t>Наличие: □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7168F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  <w:tr w:rsidR="00164205" w14:paraId="71E42BEB" w14:textId="77777777">
        <w:tc>
          <w:tcPr>
            <w:tcW w:w="2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A07ED" w14:textId="77777777" w:rsidR="00164205" w:rsidRDefault="00BD4C6B">
            <w:pPr>
              <w:spacing w:line="240" w:lineRule="auto"/>
            </w:pPr>
            <w:r>
              <w:t>Нарушение «холодовой цепи» (при наличии)</w:t>
            </w:r>
          </w:p>
        </w:tc>
        <w:tc>
          <w:tcPr>
            <w:tcW w:w="304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EE45D" w14:textId="77777777" w:rsidR="00164205" w:rsidRDefault="00BD4C6B">
            <w:pPr>
              <w:spacing w:line="240" w:lineRule="auto"/>
            </w:pPr>
            <w:r>
              <w:t>ИЛП изолированы и маркированы, составлен акт, решение о дальнейшем использовании принято в установленном порядке</w:t>
            </w:r>
          </w:p>
        </w:tc>
        <w:tc>
          <w:tcPr>
            <w:tcW w:w="217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BB8BF" w14:textId="77777777" w:rsidR="00164205" w:rsidRDefault="00BD4C6B">
            <w:pPr>
              <w:spacing w:line="240" w:lineRule="auto"/>
            </w:pPr>
            <w:r>
              <w:t>№ акта: ________</w:t>
            </w:r>
          </w:p>
        </w:tc>
        <w:tc>
          <w:tcPr>
            <w:tcW w:w="16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B65FA" w14:textId="77777777" w:rsidR="00164205" w:rsidRDefault="00BD4C6B">
            <w:pPr>
              <w:spacing w:line="240" w:lineRule="auto"/>
            </w:pPr>
            <w:r>
              <w:t>□ Да □ Нет</w:t>
            </w:r>
          </w:p>
        </w:tc>
      </w:tr>
    </w:tbl>
    <w:p w14:paraId="5975B933" w14:textId="77777777" w:rsidR="00164205" w:rsidRDefault="00164205">
      <w:pPr>
        <w:spacing w:line="240" w:lineRule="auto"/>
        <w:jc w:val="both"/>
      </w:pPr>
    </w:p>
    <w:p w14:paraId="144EC9D9" w14:textId="77777777" w:rsidR="00164205" w:rsidRDefault="00BD4C6B">
      <w:r>
        <w:rPr>
          <w:b/>
          <w:bCs/>
        </w:rPr>
        <w:t>Выявленные несоответствия и корректирующие мероприятия:</w:t>
      </w:r>
    </w:p>
    <w:p w14:paraId="2DA24806" w14:textId="77777777" w:rsidR="00164205" w:rsidRDefault="00BD4C6B">
      <w:r>
        <w:t>__________________________________________________________________________</w:t>
      </w:r>
    </w:p>
    <w:p w14:paraId="45B1DEE1" w14:textId="77777777" w:rsidR="00164205" w:rsidRDefault="00BD4C6B">
      <w:r>
        <w:lastRenderedPageBreak/>
        <w:t>__________________________________________________________________________</w:t>
      </w:r>
    </w:p>
    <w:p w14:paraId="53C02944" w14:textId="77777777" w:rsidR="00164205" w:rsidRDefault="00164205">
      <w:pPr>
        <w:jc w:val="both"/>
      </w:pPr>
    </w:p>
    <w:p w14:paraId="0DFBF324" w14:textId="77777777" w:rsidR="00164205" w:rsidRDefault="00BD4C6B">
      <w:r>
        <w:t>Проверку провел: _______________ / ____________________ /</w:t>
      </w:r>
    </w:p>
    <w:p w14:paraId="15AB72F7" w14:textId="77777777" w:rsidR="00164205" w:rsidRDefault="00BD4C6B">
      <w:r>
        <w:t>Ответственное лицо за соблюдение «холодовой цепи»:</w:t>
      </w:r>
    </w:p>
    <w:p w14:paraId="6D661AC3" w14:textId="77777777" w:rsidR="00164205" w:rsidRDefault="00BD4C6B">
      <w:r>
        <w:t>_______________ / ____________________ /</w:t>
      </w:r>
    </w:p>
    <w:p w14:paraId="011D8B0D" w14:textId="77777777" w:rsidR="00164205" w:rsidRDefault="00BD4C6B">
      <w:pPr>
        <w:pStyle w:val="12"/>
        <w:keepNext/>
        <w:pageBreakBefore/>
        <w:spacing w:after="240"/>
        <w:jc w:val="center"/>
      </w:pPr>
      <w:r>
        <w:lastRenderedPageBreak/>
        <w:t>ПРИЛОЖЕНИЕ 6. ПРИМЕРНЫЙ ПЛАН ВНЕДРЕНИЯ МОДЕЛИ УПРАВЛЕНИЯ ПРИВЕРЖЕННОСТЬЮ ПРИВИВКАМ В МЕДИЦИНСКОЙ ОРГАНИЗАЦИИ</w:t>
      </w:r>
    </w:p>
    <w:p w14:paraId="656C2DE3" w14:textId="77777777" w:rsidR="00164205" w:rsidRDefault="00BD4C6B">
      <w:pPr>
        <w:jc w:val="center"/>
      </w:pPr>
      <w:r>
        <w:t>(рекомендуемое)</w:t>
      </w:r>
    </w:p>
    <w:p w14:paraId="02295834" w14:textId="77777777" w:rsidR="00164205" w:rsidRDefault="00BD4C6B">
      <w:pPr>
        <w:keepNext/>
        <w:spacing w:before="120"/>
      </w:pPr>
      <w:r>
        <w:t>Таблица П6.1 – Примерный план внедрения модели управления приверженностью прививкам в МО</w:t>
      </w:r>
    </w:p>
    <w:tbl>
      <w:tblPr>
        <w:tblW w:w="935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"/>
        <w:gridCol w:w="2786"/>
        <w:gridCol w:w="1791"/>
        <w:gridCol w:w="2089"/>
        <w:gridCol w:w="2089"/>
      </w:tblGrid>
      <w:tr w:rsidR="00164205" w14:paraId="12C28BDF" w14:textId="77777777">
        <w:trPr>
          <w:tblHeader/>
        </w:trPr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96FB4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EF155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D2967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A35AD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Ответственный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9FED8" w14:textId="77777777" w:rsidR="00164205" w:rsidRDefault="00BD4C6B">
            <w:pPr>
              <w:spacing w:line="240" w:lineRule="auto"/>
              <w:jc w:val="center"/>
            </w:pPr>
            <w:r>
              <w:rPr>
                <w:b/>
                <w:bCs/>
              </w:rPr>
              <w:t>Ожидаемый результат</w:t>
            </w:r>
          </w:p>
        </w:tc>
      </w:tr>
      <w:tr w:rsidR="00164205" w14:paraId="202869EB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CB6F6" w14:textId="77777777" w:rsidR="00164205" w:rsidRDefault="00BD4C6B">
            <w:pPr>
              <w:spacing w:line="240" w:lineRule="auto"/>
            </w:pPr>
            <w:r>
              <w:t>1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3EA1C" w14:textId="77777777" w:rsidR="00164205" w:rsidRDefault="00BD4C6B">
            <w:pPr>
              <w:spacing w:line="240" w:lineRule="auto"/>
            </w:pPr>
            <w:r>
              <w:t>Создание рабочей группы по вопросам приверженности вакцинопрофилактике (врач-эпидемиолог, психолог, специалист по кадрам, главная медицинская сестра)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91FD8" w14:textId="77777777" w:rsidR="00164205" w:rsidRDefault="00BD4C6B">
            <w:pPr>
              <w:spacing w:line="240" w:lineRule="auto"/>
            </w:pPr>
            <w:r>
              <w:t>1-й месяц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77BFC" w14:textId="77777777" w:rsidR="00164205" w:rsidRDefault="00BD4C6B">
            <w:pPr>
              <w:spacing w:line="240" w:lineRule="auto"/>
            </w:pPr>
            <w:r>
              <w:t>Заместитель руководителя МО по медицинской части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C3635" w14:textId="77777777" w:rsidR="00164205" w:rsidRDefault="00BD4C6B">
            <w:pPr>
              <w:spacing w:line="240" w:lineRule="auto"/>
            </w:pPr>
            <w:r>
              <w:t>Приказ о создании рабочей группы; разработан и утвержден план мероприятий</w:t>
            </w:r>
          </w:p>
        </w:tc>
      </w:tr>
      <w:tr w:rsidR="00164205" w14:paraId="288ACD08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42DF8" w14:textId="77777777" w:rsidR="00164205" w:rsidRDefault="00BD4C6B">
            <w:pPr>
              <w:spacing w:line="240" w:lineRule="auto"/>
            </w:pPr>
            <w:r>
              <w:t>2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45585" w14:textId="77777777" w:rsidR="00164205" w:rsidRDefault="00BD4C6B">
            <w:pPr>
              <w:spacing w:line="240" w:lineRule="auto"/>
            </w:pPr>
            <w:r>
              <w:t>Проведение базового анонимного анкетирования медицинских работников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17B4C" w14:textId="77777777" w:rsidR="00164205" w:rsidRDefault="00BD4C6B">
            <w:pPr>
              <w:spacing w:line="240" w:lineRule="auto"/>
            </w:pPr>
            <w:r>
              <w:t>1-й месяц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40459" w14:textId="77777777" w:rsidR="00164205" w:rsidRDefault="00BD4C6B">
            <w:pPr>
              <w:spacing w:line="240" w:lineRule="auto"/>
            </w:pPr>
            <w:r>
              <w:t>Врач-эпидемиолог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7C057" w14:textId="77777777" w:rsidR="00164205" w:rsidRDefault="00BD4C6B">
            <w:pPr>
              <w:spacing w:line="240" w:lineRule="auto"/>
            </w:pPr>
            <w:r>
              <w:t>Определен исходный уровень приверженности; выявлены группы риска</w:t>
            </w:r>
          </w:p>
        </w:tc>
      </w:tr>
      <w:tr w:rsidR="00164205" w14:paraId="75C57152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87675" w14:textId="77777777" w:rsidR="00164205" w:rsidRDefault="00BD4C6B">
            <w:pPr>
              <w:spacing w:line="240" w:lineRule="auto"/>
            </w:pPr>
            <w:r>
              <w:t>3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55C71" w14:textId="77777777" w:rsidR="00164205" w:rsidRDefault="00BD4C6B">
            <w:pPr>
              <w:spacing w:line="240" w:lineRule="auto"/>
            </w:pPr>
            <w:r>
              <w:t>Разработка и размещение на внутреннем портале МО раздела «Вакцинопрофилактика для сотрудников»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8314C" w14:textId="77777777" w:rsidR="00164205" w:rsidRDefault="00BD4C6B">
            <w:pPr>
              <w:spacing w:line="240" w:lineRule="auto"/>
            </w:pPr>
            <w:r>
              <w:t>2–3-й месяц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7E6B5" w14:textId="77777777" w:rsidR="00164205" w:rsidRDefault="00BD4C6B">
            <w:pPr>
              <w:spacing w:line="240" w:lineRule="auto"/>
            </w:pPr>
            <w:r>
              <w:t>Специалист по информационным технологиям, врач-эпидемиолог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A8D24" w14:textId="77777777" w:rsidR="00164205" w:rsidRDefault="00BD4C6B">
            <w:pPr>
              <w:spacing w:line="240" w:lineRule="auto"/>
            </w:pPr>
            <w:r>
              <w:t>Обеспечен постоянный доступ сотрудников к достоверной информации</w:t>
            </w:r>
          </w:p>
        </w:tc>
      </w:tr>
      <w:tr w:rsidR="00164205" w14:paraId="6CC14F57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94F6D" w14:textId="77777777" w:rsidR="00164205" w:rsidRDefault="00BD4C6B">
            <w:pPr>
              <w:spacing w:line="240" w:lineRule="auto"/>
            </w:pPr>
            <w:r>
              <w:t>4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8CD28" w14:textId="77777777" w:rsidR="00164205" w:rsidRDefault="00BD4C6B">
            <w:pPr>
              <w:spacing w:line="240" w:lineRule="auto"/>
            </w:pPr>
            <w:r>
              <w:t>Проведение тренингов по стрессоустойчивости и эмоциональному интеллекту для всех категорий персонала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35917" w14:textId="77777777" w:rsidR="00164205" w:rsidRDefault="00BD4C6B">
            <w:pPr>
              <w:spacing w:line="240" w:lineRule="auto"/>
            </w:pPr>
            <w:r>
              <w:t>Ежеквартально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D8DDD" w14:textId="77777777" w:rsidR="00164205" w:rsidRDefault="00BD4C6B">
            <w:pPr>
              <w:spacing w:line="240" w:lineRule="auto"/>
            </w:pPr>
            <w:r>
              <w:t>Психолог, специалист по кадрам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82E34" w14:textId="77777777" w:rsidR="00164205" w:rsidRDefault="00BD4C6B">
            <w:pPr>
              <w:spacing w:line="240" w:lineRule="auto"/>
            </w:pPr>
            <w:r>
              <w:t xml:space="preserve">Снижение доли сотрудников с деструктивными </w:t>
            </w:r>
            <w:proofErr w:type="spellStart"/>
            <w:r>
              <w:t>копинг</w:t>
            </w:r>
            <w:proofErr w:type="spellEnd"/>
            <w:r>
              <w:t>-стратегиями (целевое значение устанавливается МО по результатам базового анкетирования)</w:t>
            </w:r>
          </w:p>
        </w:tc>
      </w:tr>
      <w:tr w:rsidR="00164205" w14:paraId="04836BC6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D9D43" w14:textId="77777777" w:rsidR="00164205" w:rsidRDefault="00BD4C6B">
            <w:pPr>
              <w:spacing w:line="240" w:lineRule="auto"/>
            </w:pPr>
            <w:r>
              <w:t>5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6F977" w14:textId="77777777" w:rsidR="00164205" w:rsidRDefault="00BD4C6B">
            <w:pPr>
              <w:spacing w:line="240" w:lineRule="auto"/>
            </w:pPr>
            <w:r>
              <w:t>Индивидуальные беседы с сотрудниками, отказывающимися от вакцинации или сомневающимися в ее необходимости (рисунок 8.2)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D3A2D" w14:textId="77777777" w:rsidR="00164205" w:rsidRDefault="00BD4C6B">
            <w:pPr>
              <w:spacing w:line="240" w:lineRule="auto"/>
            </w:pPr>
            <w:r>
              <w:t>В день обращения (отказа), повторно – через 1–2 месяца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D920F" w14:textId="77777777" w:rsidR="00164205" w:rsidRDefault="00BD4C6B">
            <w:pPr>
              <w:spacing w:line="240" w:lineRule="auto"/>
            </w:pPr>
            <w:r>
              <w:t>Врач-эпидемиолог, врач-терапевт или иной подготовленный специалист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92EC1" w14:textId="77777777" w:rsidR="00164205" w:rsidRDefault="00BD4C6B">
            <w:pPr>
              <w:spacing w:line="240" w:lineRule="auto"/>
            </w:pPr>
            <w:r>
              <w:t>Снижение доли отказов от вакцинации (целевое значение устанавливается МО)</w:t>
            </w:r>
          </w:p>
        </w:tc>
      </w:tr>
      <w:tr w:rsidR="00164205" w14:paraId="6DA521A7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A2D3F" w14:textId="77777777" w:rsidR="00164205" w:rsidRDefault="00BD4C6B">
            <w:pPr>
              <w:spacing w:line="240" w:lineRule="auto"/>
            </w:pPr>
            <w:r>
              <w:lastRenderedPageBreak/>
              <w:t>6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6AB12" w14:textId="77777777" w:rsidR="00164205" w:rsidRDefault="00BD4C6B">
            <w:pPr>
              <w:spacing w:line="240" w:lineRule="auto"/>
            </w:pPr>
            <w:r>
              <w:t>Повторный мониторинг приверженности через 6 и 12 месяцев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D9B91" w14:textId="77777777" w:rsidR="00164205" w:rsidRDefault="00BD4C6B">
            <w:pPr>
              <w:spacing w:line="240" w:lineRule="auto"/>
            </w:pPr>
            <w:r>
              <w:t>Через 6 и 12 месяцев, далее ежегодно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5F532" w14:textId="77777777" w:rsidR="00164205" w:rsidRDefault="00BD4C6B">
            <w:pPr>
              <w:spacing w:line="240" w:lineRule="auto"/>
            </w:pPr>
            <w:r>
              <w:t>Врач-эпидемиолог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C722E" w14:textId="77777777" w:rsidR="00164205" w:rsidRDefault="00BD4C6B">
            <w:pPr>
              <w:spacing w:line="240" w:lineRule="auto"/>
            </w:pPr>
            <w:r>
              <w:t>Оценена динамика показателей; скорректирован план мероприятий</w:t>
            </w:r>
          </w:p>
        </w:tc>
      </w:tr>
      <w:tr w:rsidR="00164205" w14:paraId="54407EBF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906CA" w14:textId="77777777" w:rsidR="00164205" w:rsidRDefault="00BD4C6B">
            <w:pPr>
              <w:spacing w:line="240" w:lineRule="auto"/>
            </w:pPr>
            <w:r>
              <w:t>7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66ECA" w14:textId="77777777" w:rsidR="00164205" w:rsidRDefault="00BD4C6B">
            <w:pPr>
              <w:spacing w:line="240" w:lineRule="auto"/>
            </w:pPr>
            <w:r>
              <w:t xml:space="preserve">Анализ показателей охвата прививками, </w:t>
            </w:r>
            <w:proofErr w:type="spellStart"/>
            <w:r>
              <w:t>привитости</w:t>
            </w:r>
            <w:proofErr w:type="spellEnd"/>
            <w:r>
              <w:t>, своевременности вакцинации и доли отказов по подразделениям (раздел 10.4)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51B84" w14:textId="77777777" w:rsidR="00164205" w:rsidRDefault="00BD4C6B">
            <w:pPr>
              <w:spacing w:line="240" w:lineRule="auto"/>
            </w:pPr>
            <w:r>
              <w:t>Ежеквартально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5D7285" w14:textId="77777777" w:rsidR="00164205" w:rsidRDefault="00BD4C6B">
            <w:pPr>
              <w:spacing w:line="240" w:lineRule="auto"/>
            </w:pPr>
            <w:r>
              <w:t>Врач-эпидемиолог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F0A71" w14:textId="77777777" w:rsidR="00164205" w:rsidRDefault="00BD4C6B">
            <w:pPr>
              <w:spacing w:line="240" w:lineRule="auto"/>
            </w:pPr>
            <w:r>
              <w:t>Выявлены подразделения, требующие адресных вмешательств</w:t>
            </w:r>
          </w:p>
        </w:tc>
      </w:tr>
      <w:tr w:rsidR="00164205" w14:paraId="5DE5B872" w14:textId="77777777"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B3C3A" w14:textId="77777777" w:rsidR="00164205" w:rsidRDefault="00BD4C6B">
            <w:pPr>
              <w:spacing w:line="240" w:lineRule="auto"/>
            </w:pPr>
            <w:r>
              <w:t>8</w:t>
            </w:r>
          </w:p>
        </w:tc>
        <w:tc>
          <w:tcPr>
            <w:tcW w:w="278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26AEA" w14:textId="77777777" w:rsidR="00164205" w:rsidRDefault="00BD4C6B">
            <w:pPr>
              <w:spacing w:line="240" w:lineRule="auto"/>
            </w:pPr>
            <w:r>
              <w:t>Подведение итогов реализации плана с представлением отчета руководителю МО</w:t>
            </w:r>
          </w:p>
        </w:tc>
        <w:tc>
          <w:tcPr>
            <w:tcW w:w="179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C77CA" w14:textId="77777777" w:rsidR="00164205" w:rsidRDefault="00BD4C6B">
            <w:pPr>
              <w:spacing w:line="240" w:lineRule="auto"/>
            </w:pPr>
            <w:r>
              <w:t>Ежегодно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C3F9F" w14:textId="77777777" w:rsidR="00164205" w:rsidRDefault="00BD4C6B">
            <w:pPr>
              <w:spacing w:line="240" w:lineRule="auto"/>
            </w:pPr>
            <w:r>
              <w:t>Руководитель рабочей группы</w:t>
            </w:r>
          </w:p>
        </w:tc>
        <w:tc>
          <w:tcPr>
            <w:tcW w:w="20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19C4B" w14:textId="77777777" w:rsidR="00164205" w:rsidRDefault="00BD4C6B">
            <w:pPr>
              <w:spacing w:line="240" w:lineRule="auto"/>
            </w:pPr>
            <w:r>
              <w:t>Принято решение о закреплении эффективных практик и корректировке плана на следующий период</w:t>
            </w:r>
          </w:p>
        </w:tc>
      </w:tr>
    </w:tbl>
    <w:p w14:paraId="50E1C707" w14:textId="77777777" w:rsidR="00164205" w:rsidRDefault="00164205">
      <w:pPr>
        <w:spacing w:line="240" w:lineRule="auto"/>
        <w:jc w:val="both"/>
      </w:pPr>
    </w:p>
    <w:p w14:paraId="009D3AAD" w14:textId="77777777" w:rsidR="00164205" w:rsidRDefault="00BD4C6B">
      <w:pPr>
        <w:jc w:val="both"/>
      </w:pPr>
      <w:r>
        <w:rPr>
          <w:i/>
          <w:iCs/>
        </w:rPr>
        <w:t>Примечание:</w:t>
      </w:r>
      <w:r>
        <w:t xml:space="preserve"> сроки и ответственные лица уточняются с учетом структуры и штатного расписания МО; план реализуется по циклу «планирование – выполнение – проверка – корректирующие действия».</w:t>
      </w:r>
    </w:p>
    <w:sectPr w:rsidR="00164205" w:rsidSect="00164205">
      <w:footerReference w:type="default" r:id="rId11"/>
      <w:footerReference w:type="first" r:id="rId12"/>
      <w:pgSz w:w="11906" w:h="16838"/>
      <w:pgMar w:top="1134" w:right="851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D3B48" w14:textId="77777777" w:rsidR="00AE2BD3" w:rsidRDefault="00AE2BD3" w:rsidP="00164205">
      <w:pPr>
        <w:spacing w:line="240" w:lineRule="auto"/>
      </w:pPr>
      <w:r>
        <w:separator/>
      </w:r>
    </w:p>
  </w:endnote>
  <w:endnote w:type="continuationSeparator" w:id="0">
    <w:p w14:paraId="65671A46" w14:textId="77777777" w:rsidR="00AE2BD3" w:rsidRDefault="00AE2BD3" w:rsidP="001642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A8F7" w14:textId="77777777" w:rsidR="007723C8" w:rsidRDefault="007723C8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482F" w14:textId="77777777" w:rsidR="007723C8" w:rsidRDefault="007723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5A3CE" w14:textId="77777777" w:rsidR="00AE2BD3" w:rsidRDefault="00AE2BD3" w:rsidP="00164205">
      <w:pPr>
        <w:spacing w:line="240" w:lineRule="auto"/>
      </w:pPr>
      <w:r>
        <w:separator/>
      </w:r>
    </w:p>
  </w:footnote>
  <w:footnote w:type="continuationSeparator" w:id="0">
    <w:p w14:paraId="7F2D693E" w14:textId="77777777" w:rsidR="00AE2BD3" w:rsidRDefault="00AE2BD3" w:rsidP="001642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1C5"/>
    <w:multiLevelType w:val="hybridMultilevel"/>
    <w:tmpl w:val="776288D0"/>
    <w:lvl w:ilvl="0" w:tplc="12A22BFE">
      <w:start w:val="1"/>
      <w:numFmt w:val="bullet"/>
      <w:lvlText w:val="●"/>
      <w:lvlJc w:val="left"/>
      <w:pPr>
        <w:ind w:left="720" w:hanging="360"/>
      </w:pPr>
    </w:lvl>
    <w:lvl w:ilvl="1" w:tplc="F746C616">
      <w:start w:val="1"/>
      <w:numFmt w:val="bullet"/>
      <w:lvlText w:val="○"/>
      <w:lvlJc w:val="left"/>
      <w:pPr>
        <w:ind w:left="1440" w:hanging="360"/>
      </w:pPr>
    </w:lvl>
    <w:lvl w:ilvl="2" w:tplc="DA907836">
      <w:start w:val="1"/>
      <w:numFmt w:val="bullet"/>
      <w:lvlText w:val="■"/>
      <w:lvlJc w:val="left"/>
      <w:pPr>
        <w:ind w:left="2160" w:hanging="360"/>
      </w:pPr>
    </w:lvl>
    <w:lvl w:ilvl="3" w:tplc="5602147E">
      <w:start w:val="1"/>
      <w:numFmt w:val="bullet"/>
      <w:lvlText w:val="●"/>
      <w:lvlJc w:val="left"/>
      <w:pPr>
        <w:ind w:left="2880" w:hanging="360"/>
      </w:pPr>
    </w:lvl>
    <w:lvl w:ilvl="4" w:tplc="A89844DA">
      <w:start w:val="1"/>
      <w:numFmt w:val="bullet"/>
      <w:lvlText w:val="○"/>
      <w:lvlJc w:val="left"/>
      <w:pPr>
        <w:ind w:left="3600" w:hanging="360"/>
      </w:pPr>
    </w:lvl>
    <w:lvl w:ilvl="5" w:tplc="C7E649A2">
      <w:start w:val="1"/>
      <w:numFmt w:val="bullet"/>
      <w:lvlText w:val="■"/>
      <w:lvlJc w:val="left"/>
      <w:pPr>
        <w:ind w:left="4320" w:hanging="360"/>
      </w:pPr>
    </w:lvl>
    <w:lvl w:ilvl="6" w:tplc="502AE0E8">
      <w:start w:val="1"/>
      <w:numFmt w:val="bullet"/>
      <w:lvlText w:val="●"/>
      <w:lvlJc w:val="left"/>
      <w:pPr>
        <w:ind w:left="5040" w:hanging="360"/>
      </w:pPr>
    </w:lvl>
    <w:lvl w:ilvl="7" w:tplc="B164EE5E">
      <w:start w:val="1"/>
      <w:numFmt w:val="bullet"/>
      <w:lvlText w:val="●"/>
      <w:lvlJc w:val="left"/>
      <w:pPr>
        <w:ind w:left="5760" w:hanging="360"/>
      </w:pPr>
    </w:lvl>
    <w:lvl w:ilvl="8" w:tplc="45402D8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434E4C"/>
    <w:multiLevelType w:val="hybridMultilevel"/>
    <w:tmpl w:val="0712BE1C"/>
    <w:lvl w:ilvl="0" w:tplc="CDB06792">
      <w:start w:val="1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D1F42402">
      <w:start w:val="1"/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2" w:tplc="E8D8568E">
      <w:numFmt w:val="decimal"/>
      <w:lvlText w:val=""/>
      <w:lvlJc w:val="left"/>
    </w:lvl>
    <w:lvl w:ilvl="3" w:tplc="FE6AD53E">
      <w:numFmt w:val="decimal"/>
      <w:lvlText w:val=""/>
      <w:lvlJc w:val="left"/>
    </w:lvl>
    <w:lvl w:ilvl="4" w:tplc="3F12107C">
      <w:numFmt w:val="decimal"/>
      <w:lvlText w:val=""/>
      <w:lvlJc w:val="left"/>
    </w:lvl>
    <w:lvl w:ilvl="5" w:tplc="E2CEADE8">
      <w:numFmt w:val="decimal"/>
      <w:lvlText w:val=""/>
      <w:lvlJc w:val="left"/>
    </w:lvl>
    <w:lvl w:ilvl="6" w:tplc="2DB84E6C">
      <w:numFmt w:val="decimal"/>
      <w:lvlText w:val=""/>
      <w:lvlJc w:val="left"/>
    </w:lvl>
    <w:lvl w:ilvl="7" w:tplc="0290AE28">
      <w:numFmt w:val="decimal"/>
      <w:lvlText w:val=""/>
      <w:lvlJc w:val="left"/>
    </w:lvl>
    <w:lvl w:ilvl="8" w:tplc="DF94CF82">
      <w:numFmt w:val="decimal"/>
      <w:lvlText w:val=""/>
      <w:lvlJc w:val="left"/>
    </w:lvl>
  </w:abstractNum>
  <w:num w:numId="1" w16cid:durableId="890772455">
    <w:abstractNumId w:val="0"/>
    <w:lvlOverride w:ilvl="0">
      <w:startOverride w:val="1"/>
    </w:lvlOverride>
  </w:num>
  <w:num w:numId="2" w16cid:durableId="9293889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05"/>
    <w:rsid w:val="00027CD7"/>
    <w:rsid w:val="00057DFD"/>
    <w:rsid w:val="00061C1F"/>
    <w:rsid w:val="000A71E7"/>
    <w:rsid w:val="000B7A83"/>
    <w:rsid w:val="000D645D"/>
    <w:rsid w:val="0014283B"/>
    <w:rsid w:val="00147CC6"/>
    <w:rsid w:val="001603EA"/>
    <w:rsid w:val="00161145"/>
    <w:rsid w:val="00164205"/>
    <w:rsid w:val="001862D8"/>
    <w:rsid w:val="001A6D4D"/>
    <w:rsid w:val="001D6BF2"/>
    <w:rsid w:val="00210C20"/>
    <w:rsid w:val="00216550"/>
    <w:rsid w:val="00230B74"/>
    <w:rsid w:val="00237B7F"/>
    <w:rsid w:val="002730C6"/>
    <w:rsid w:val="00286B1B"/>
    <w:rsid w:val="00303942"/>
    <w:rsid w:val="003713FB"/>
    <w:rsid w:val="00381576"/>
    <w:rsid w:val="0039070C"/>
    <w:rsid w:val="00391E49"/>
    <w:rsid w:val="00394C4A"/>
    <w:rsid w:val="003B3DC0"/>
    <w:rsid w:val="004061CF"/>
    <w:rsid w:val="004119D6"/>
    <w:rsid w:val="0041261B"/>
    <w:rsid w:val="0041713E"/>
    <w:rsid w:val="00461CF7"/>
    <w:rsid w:val="004851DC"/>
    <w:rsid w:val="004A43D5"/>
    <w:rsid w:val="004C3F30"/>
    <w:rsid w:val="0051040E"/>
    <w:rsid w:val="005564F2"/>
    <w:rsid w:val="0055716C"/>
    <w:rsid w:val="00573248"/>
    <w:rsid w:val="005743B5"/>
    <w:rsid w:val="0058799F"/>
    <w:rsid w:val="005A4F3A"/>
    <w:rsid w:val="005C3845"/>
    <w:rsid w:val="006060CE"/>
    <w:rsid w:val="0062170E"/>
    <w:rsid w:val="00632476"/>
    <w:rsid w:val="006330CA"/>
    <w:rsid w:val="00664A44"/>
    <w:rsid w:val="00675391"/>
    <w:rsid w:val="00697503"/>
    <w:rsid w:val="006B0617"/>
    <w:rsid w:val="006D16FC"/>
    <w:rsid w:val="006E08F8"/>
    <w:rsid w:val="007058D0"/>
    <w:rsid w:val="007718BA"/>
    <w:rsid w:val="007723C8"/>
    <w:rsid w:val="007A3A07"/>
    <w:rsid w:val="007C02B1"/>
    <w:rsid w:val="008029E8"/>
    <w:rsid w:val="00805228"/>
    <w:rsid w:val="00821151"/>
    <w:rsid w:val="0082149B"/>
    <w:rsid w:val="008248E4"/>
    <w:rsid w:val="0083260F"/>
    <w:rsid w:val="008562BF"/>
    <w:rsid w:val="00861ACB"/>
    <w:rsid w:val="00895465"/>
    <w:rsid w:val="008C64E6"/>
    <w:rsid w:val="008F4CFA"/>
    <w:rsid w:val="009226AD"/>
    <w:rsid w:val="00942492"/>
    <w:rsid w:val="00965C36"/>
    <w:rsid w:val="00974198"/>
    <w:rsid w:val="00976C13"/>
    <w:rsid w:val="009B1ABF"/>
    <w:rsid w:val="009B6F49"/>
    <w:rsid w:val="009C1FDF"/>
    <w:rsid w:val="009C2819"/>
    <w:rsid w:val="00A00398"/>
    <w:rsid w:val="00A37BE2"/>
    <w:rsid w:val="00A41AB1"/>
    <w:rsid w:val="00A5735C"/>
    <w:rsid w:val="00A951CD"/>
    <w:rsid w:val="00AE2BD3"/>
    <w:rsid w:val="00AE72FD"/>
    <w:rsid w:val="00B160D0"/>
    <w:rsid w:val="00B54CCE"/>
    <w:rsid w:val="00B62DF3"/>
    <w:rsid w:val="00BB0254"/>
    <w:rsid w:val="00BB1CA1"/>
    <w:rsid w:val="00BC1557"/>
    <w:rsid w:val="00BD4C6B"/>
    <w:rsid w:val="00BF483A"/>
    <w:rsid w:val="00C03BD4"/>
    <w:rsid w:val="00C160F4"/>
    <w:rsid w:val="00C218E6"/>
    <w:rsid w:val="00C238C1"/>
    <w:rsid w:val="00C359A2"/>
    <w:rsid w:val="00C65F71"/>
    <w:rsid w:val="00C92D57"/>
    <w:rsid w:val="00CB023A"/>
    <w:rsid w:val="00CF1448"/>
    <w:rsid w:val="00CF6FD4"/>
    <w:rsid w:val="00D04C5B"/>
    <w:rsid w:val="00D53185"/>
    <w:rsid w:val="00D57416"/>
    <w:rsid w:val="00D74D2E"/>
    <w:rsid w:val="00DA625E"/>
    <w:rsid w:val="00DF6820"/>
    <w:rsid w:val="00E32AAB"/>
    <w:rsid w:val="00E42636"/>
    <w:rsid w:val="00E44C37"/>
    <w:rsid w:val="00E53E43"/>
    <w:rsid w:val="00E86EF7"/>
    <w:rsid w:val="00EA4D2A"/>
    <w:rsid w:val="00EB067B"/>
    <w:rsid w:val="00EE24AB"/>
    <w:rsid w:val="00EE2944"/>
    <w:rsid w:val="00EF3CFC"/>
    <w:rsid w:val="00F67070"/>
    <w:rsid w:val="00FF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018D"/>
  <w15:docId w15:val="{D1044441-EFB8-4A6A-B226-40CB2F05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164205"/>
    <w:rPr>
      <w:sz w:val="56"/>
      <w:szCs w:val="56"/>
    </w:rPr>
  </w:style>
  <w:style w:type="paragraph" w:customStyle="1" w:styleId="11">
    <w:name w:val="Заголовок 11"/>
    <w:qFormat/>
    <w:rsid w:val="00164205"/>
    <w:rPr>
      <w:color w:val="2E74B5"/>
      <w:sz w:val="32"/>
      <w:szCs w:val="32"/>
    </w:rPr>
  </w:style>
  <w:style w:type="paragraph" w:customStyle="1" w:styleId="21">
    <w:name w:val="Заголовок 21"/>
    <w:qFormat/>
    <w:rsid w:val="00164205"/>
    <w:rPr>
      <w:color w:val="2E74B5"/>
      <w:sz w:val="26"/>
      <w:szCs w:val="26"/>
    </w:rPr>
  </w:style>
  <w:style w:type="paragraph" w:customStyle="1" w:styleId="31">
    <w:name w:val="Заголовок 31"/>
    <w:qFormat/>
    <w:rsid w:val="00164205"/>
    <w:rPr>
      <w:color w:val="1F4D78"/>
    </w:rPr>
  </w:style>
  <w:style w:type="paragraph" w:customStyle="1" w:styleId="41">
    <w:name w:val="Заголовок 41"/>
    <w:qFormat/>
    <w:rsid w:val="00164205"/>
    <w:rPr>
      <w:i/>
      <w:iCs/>
      <w:color w:val="2E74B5"/>
    </w:rPr>
  </w:style>
  <w:style w:type="paragraph" w:customStyle="1" w:styleId="51">
    <w:name w:val="Заголовок 51"/>
    <w:qFormat/>
    <w:rsid w:val="00164205"/>
    <w:rPr>
      <w:color w:val="2E74B5"/>
    </w:rPr>
  </w:style>
  <w:style w:type="paragraph" w:customStyle="1" w:styleId="61">
    <w:name w:val="Заголовок 61"/>
    <w:qFormat/>
    <w:rsid w:val="00164205"/>
    <w:rPr>
      <w:color w:val="1F4D78"/>
    </w:rPr>
  </w:style>
  <w:style w:type="paragraph" w:customStyle="1" w:styleId="1">
    <w:name w:val="Строгий1"/>
    <w:qFormat/>
    <w:rsid w:val="00164205"/>
    <w:rPr>
      <w:b/>
      <w:bCs/>
    </w:rPr>
  </w:style>
  <w:style w:type="paragraph" w:styleId="a4">
    <w:name w:val="List Paragraph"/>
    <w:qFormat/>
    <w:rsid w:val="00164205"/>
  </w:style>
  <w:style w:type="character" w:styleId="a5">
    <w:name w:val="Hyperlink"/>
    <w:uiPriority w:val="99"/>
    <w:unhideWhenUsed/>
    <w:rsid w:val="00164205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164205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164205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164205"/>
    <w:rPr>
      <w:sz w:val="20"/>
      <w:szCs w:val="20"/>
    </w:rPr>
  </w:style>
  <w:style w:type="character" w:styleId="a9">
    <w:name w:val="endnote reference"/>
    <w:uiPriority w:val="99"/>
    <w:semiHidden/>
    <w:unhideWhenUsed/>
    <w:rsid w:val="00164205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164205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164205"/>
    <w:rPr>
      <w:sz w:val="20"/>
      <w:szCs w:val="20"/>
    </w:rPr>
  </w:style>
  <w:style w:type="paragraph" w:customStyle="1" w:styleId="12">
    <w:name w:val="Заголовок 12"/>
    <w:qFormat/>
    <w:rsid w:val="00164205"/>
    <w:pPr>
      <w:outlineLvl w:val="0"/>
    </w:pPr>
    <w:rPr>
      <w:b/>
      <w:bCs/>
      <w:sz w:val="28"/>
      <w:szCs w:val="28"/>
    </w:rPr>
  </w:style>
  <w:style w:type="paragraph" w:customStyle="1" w:styleId="22">
    <w:name w:val="Заголовок 22"/>
    <w:qFormat/>
    <w:rsid w:val="00164205"/>
    <w:pPr>
      <w:outlineLvl w:val="1"/>
    </w:pPr>
    <w:rPr>
      <w:b/>
      <w:bCs/>
      <w:i/>
      <w:iCs/>
    </w:rPr>
  </w:style>
  <w:style w:type="paragraph" w:customStyle="1" w:styleId="32">
    <w:name w:val="Заголовок 32"/>
    <w:qFormat/>
    <w:rsid w:val="00164205"/>
    <w:pPr>
      <w:outlineLvl w:val="2"/>
    </w:pPr>
    <w:rPr>
      <w:b/>
      <w:bCs/>
      <w:i/>
      <w:iCs/>
    </w:rPr>
  </w:style>
  <w:style w:type="paragraph" w:styleId="10">
    <w:name w:val="toc 1"/>
    <w:rsid w:val="00164205"/>
  </w:style>
  <w:style w:type="paragraph" w:styleId="2">
    <w:name w:val="toc 2"/>
    <w:rsid w:val="00164205"/>
    <w:pPr>
      <w:ind w:left="400"/>
    </w:pPr>
  </w:style>
  <w:style w:type="paragraph" w:styleId="3">
    <w:name w:val="toc 3"/>
    <w:rsid w:val="00164205"/>
    <w:pPr>
      <w:ind w:left="800"/>
    </w:pPr>
  </w:style>
  <w:style w:type="paragraph" w:styleId="ac">
    <w:name w:val="Balloon Text"/>
    <w:basedOn w:val="a"/>
    <w:link w:val="ad"/>
    <w:uiPriority w:val="99"/>
    <w:semiHidden/>
    <w:unhideWhenUsed/>
    <w:rsid w:val="00CF14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F1448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161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140</Pages>
  <Words>40313</Words>
  <Characters>229787</Characters>
  <Application>Microsoft Office Word</Application>
  <DocSecurity>0</DocSecurity>
  <Lines>1914</Lines>
  <Paragraphs>539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Вакцинопрофилактика медицинских работников. Методические рекомендации</vt:lpstr>
    </vt:vector>
  </TitlesOfParts>
  <Company/>
  <LinksUpToDate>false</LinksUpToDate>
  <CharactersWithSpaces>269561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Вакцинопрофилактика медицинских работников. Методические рекомендации</dc:title>
  <dc:creator>User</dc:creator>
  <cp:lastModifiedBy>Брико Николай Иванович</cp:lastModifiedBy>
  <cp:revision>7</cp:revision>
  <dcterms:created xsi:type="dcterms:W3CDTF">2026-09-23T07:56:00Z</dcterms:created>
  <dcterms:modified xsi:type="dcterms:W3CDTF">2026-09-29T09:35:00Z</dcterms:modified>
</cp:coreProperties>
</file>