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13CE4" w14:textId="1519ED95" w:rsidR="000E26F7" w:rsidRPr="003A7954" w:rsidRDefault="000E26F7" w:rsidP="008A73E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РЕЗОЛЮЦИ</w:t>
      </w:r>
      <w:r w:rsidR="00721079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Я</w:t>
      </w:r>
    </w:p>
    <w:p w14:paraId="1D2808A3" w14:textId="77777777" w:rsidR="00312ADF" w:rsidRPr="003A7954" w:rsidRDefault="000E26F7" w:rsidP="00312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Региональной научно-практической конференции по вакцинопрофилактике </w:t>
      </w:r>
    </w:p>
    <w:p w14:paraId="7689C367" w14:textId="087C21C4" w:rsidR="000E26F7" w:rsidRPr="003A7954" w:rsidRDefault="000E26F7" w:rsidP="00312A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>«Актуальные вопросы вакцинопрофилактики в Южном федеральном округе»</w:t>
      </w:r>
    </w:p>
    <w:p w14:paraId="1E1A38B0" w14:textId="77777777" w:rsidR="000E26F7" w:rsidRPr="003A7954" w:rsidRDefault="000E26F7" w:rsidP="000E26F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E7F7016" w14:textId="40700F6C" w:rsidR="004B0E66" w:rsidRPr="003A7954" w:rsidRDefault="000E26F7" w:rsidP="004B0E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24 апреля 2024 года в г. Краснодаре прошла </w:t>
      </w:r>
      <w:r w:rsidR="003A7954" w:rsidRPr="003A7954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конференция, посвященная актуальным вопросам вакцинопрофилактики в ЮФО.  В работе конференции приняли участие эпидемиологи, педиатры, инфекционисты, терапевты, врачи лечебного дела, врачи бактериологи, клинические микробиологи, врачи клинической лабораторной диагностики, дезинфектологи, паразитологи, организаторы здравоохранения Краснодарского края и ЮФО. Конференция была организована </w:t>
      </w:r>
      <w:r w:rsidR="003A7954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Национальная ассоциация специалистов по контролю инфекционных и неинфекционных болезней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(НАСКИ)</w:t>
      </w:r>
      <w:r w:rsidR="00B5567A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EA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при участии Министерства здравоохранения Краснодарского края </w:t>
      </w:r>
      <w:r w:rsidR="00B5567A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и объединила ведущих отечественных </w:t>
      </w:r>
      <w:r w:rsidR="00E72EAD" w:rsidRPr="003A7954">
        <w:rPr>
          <w:rFonts w:ascii="Times New Roman" w:hAnsi="Times New Roman" w:cs="Times New Roman"/>
          <w:sz w:val="24"/>
          <w:szCs w:val="24"/>
          <w:lang w:val="ru-RU"/>
        </w:rPr>
        <w:t>экспертов</w:t>
      </w:r>
      <w:r w:rsidR="00B5567A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эпидемиологии, инфекционных болезней и организации здравоохранения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. Программа конференции характеризовалась разнообразием представленных тем, выносимых на обсуждение, включая эпидемиологическую ситуацию по актуальным инфекциям в ЮФО</w:t>
      </w:r>
      <w:r w:rsidR="00FC5419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и РФ</w:t>
      </w:r>
      <w:r w:rsidR="004B0E66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подходы к вакцинопрофилактике инфекционных болезней на современном этапе</w:t>
      </w:r>
      <w:r w:rsidR="004B0E66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. Специалисты соседних федеральных округов в рамках живой дискуссии поделились опытом  </w:t>
      </w:r>
    </w:p>
    <w:p w14:paraId="6EFD6B90" w14:textId="31C8A8D8" w:rsidR="000E26F7" w:rsidRPr="003A7954" w:rsidRDefault="000E26F7" w:rsidP="000E2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>реализации региональных программ вакцинации и календарей профилактических прививок</w:t>
      </w:r>
      <w:r w:rsidR="000A4E36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на своих территориях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57FBE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B1452ED" w14:textId="10C5CAFF" w:rsidR="000E26F7" w:rsidRPr="003A7954" w:rsidRDefault="00FC5419" w:rsidP="000E2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>ткрыл конференцию председатель НАСКИ, академик РАН Брико Николай Иванович</w:t>
      </w:r>
      <w:r w:rsidR="00046A74" w:rsidRPr="003A79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В своем обращении он подчеркнул чрезвычайную значимость тематики мероприятия</w:t>
      </w:r>
      <w:r w:rsidR="000A4E36" w:rsidRPr="003A79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A101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A4E36" w:rsidRPr="003A795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A101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акцинопрофилактика в условиях биологических угроз </w:t>
      </w:r>
      <w:r w:rsidR="00421631" w:rsidRPr="003A7954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DA101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инструмент</w:t>
      </w:r>
      <w:r w:rsidR="00421631" w:rsidRPr="003A7954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="00DA101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обеспечения эпидемиологической безопасности населения и дальнейшего снижения заболеваемости, смертности, увеличения здоровой продолжительности жизни</w:t>
      </w:r>
      <w:r w:rsidR="00C97885" w:rsidRPr="003A7954">
        <w:rPr>
          <w:rFonts w:ascii="Times New Roman" w:hAnsi="Times New Roman" w:cs="Times New Roman"/>
          <w:sz w:val="24"/>
          <w:szCs w:val="24"/>
          <w:lang w:val="ru-RU"/>
        </w:rPr>
        <w:t>, в связи с чем,</w:t>
      </w:r>
      <w:r w:rsidR="000A4E36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установление научных и рабочих контактов между эпидемиологами, инфекционистами и врачами смежных специальностей будет способствовать повышению качества и доступности медицинской помощи в регионах. Заместитель директора по клинико-аналитической работе ФБУН ЦНИИ Эпидемиологии Роспотребнадзора Пшеничная Наталья Юрьевна осветила важность вакцинопрофилактики как инструмента сохранения здоровья населения. Главный внештатный специалист-эпидемиолог Минздрава России, заместитель директора по НИР Института общественного здоровья им. </w:t>
      </w:r>
      <w:proofErr w:type="gramStart"/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>Ф.Ф.</w:t>
      </w:r>
      <w:proofErr w:type="gramEnd"/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Эрисмана Сеченовского Университета Полибин Роман Владимирович, остановился на региональных календарях профилактических прививок (РКПП) – эффективном инструменте защиты населения от управляемых инфекций в 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«переходном периоде», предшествующем модернизации Национального календаря. </w:t>
      </w:r>
      <w:r w:rsidR="00005A65" w:rsidRPr="003A7954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отметил, что для внедрения РКПП, органы местного самоуправления имеют право издавать правовые акты, содержащие нормы по охране здоровья, в соответствии с нормативными правовыми актами РФ, законами и иными правовыми актами субъектов РФ. Профессор Фельдблюм Ирина Викторовна, заведующая кафедрой эпидемиологии и гигиены ФГБОУ ВО ПГМУ им. академика </w:t>
      </w:r>
      <w:proofErr w:type="gramStart"/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>Е.А.</w:t>
      </w:r>
      <w:proofErr w:type="gramEnd"/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Вагнера Минздрава России, сделала акцент на необходимости риск-ориентированного подхода в сфере вакцинопрофилактики в рамках РКПП. Эта технология направлена на максимальное снижение заболеваемости и предупреждение развития тяжелых форм инфекции и летальных исходов при минимальных затратах путем проведения приоритетной вакцинации в группах (на территориях), где риски инфицирования особенно велики. Главный внештатный специалист Минздрава России в Южном федеральном округе Анищук Ирина Владимировна поделилась информацией по эпидемиологической ситуации по актуальным инфекциям в ЮФО и </w:t>
      </w:r>
      <w:r w:rsidR="000C2E3A" w:rsidRPr="003A7954">
        <w:rPr>
          <w:rFonts w:ascii="Times New Roman" w:hAnsi="Times New Roman" w:cs="Times New Roman"/>
          <w:sz w:val="24"/>
          <w:szCs w:val="24"/>
          <w:lang w:val="ru-RU"/>
        </w:rPr>
        <w:t>тактик</w:t>
      </w:r>
      <w:r w:rsidR="001E52C0" w:rsidRPr="003A7954">
        <w:rPr>
          <w:rFonts w:ascii="Times New Roman" w:hAnsi="Times New Roman" w:cs="Times New Roman"/>
          <w:sz w:val="24"/>
          <w:szCs w:val="24"/>
          <w:lang w:val="ru-RU"/>
        </w:rPr>
        <w:t>ам</w:t>
      </w:r>
      <w:r w:rsidR="000C2E3A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вакцинопрофилактики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. Особое внимание было уделено причинам резкого роста заболеваемости </w:t>
      </w:r>
      <w:r w:rsidR="00D4691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управляемыми инфекциями, такими как – 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>коклюш</w:t>
      </w:r>
      <w:r w:rsidR="00D4691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>и корь</w:t>
      </w:r>
      <w:r w:rsidR="00D4691D" w:rsidRPr="003A7954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2D43F5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в регионах ЮФО</w:t>
      </w:r>
      <w:r w:rsidR="000E26F7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и подходам к иммунопрофилактике в этих условиях. </w:t>
      </w:r>
    </w:p>
    <w:p w14:paraId="084047F2" w14:textId="0F09601F" w:rsidR="008A6ECF" w:rsidRPr="003A7954" w:rsidRDefault="00E0644D" w:rsidP="008A6E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коклюш является актуальной проблемой здравоохранения. Коклюшная инфекция относится к числу важных медико-социальных проблем, поскольку в значительной степени </w:t>
      </w:r>
      <w:r w:rsidR="002D43F5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обусловливает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уровень общей инфекционной заболеваемости детского населения, а также, наносит высокий экономический ущерб системе здравоохранения. На фоне проводимой иммунизации детского населения, как в России, так и в других странах отмечается в последние годы рост заболеваемости коклюшем</w:t>
      </w:r>
      <w:r w:rsidR="008F56AF" w:rsidRPr="003A7954">
        <w:rPr>
          <w:rFonts w:ascii="Times New Roman" w:hAnsi="Times New Roman" w:cs="Times New Roman"/>
          <w:sz w:val="24"/>
          <w:szCs w:val="24"/>
          <w:lang w:val="ru-RU"/>
        </w:rPr>
        <w:t>, в частности, среди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детей дошкольного и школьного возраста. Все это свидетельствует о продолжающейся циркуляции возбудителя коклюша. </w:t>
      </w:r>
      <w:r w:rsidR="00EB44AF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Основным источником инфекции детей первого года жизни в семейно-квартирных очагах являются старшие братья и сестры — дети школьного возраста. По результатам серологического мониторинга, в некоторых регионах РФ доля серонегативных лиц к коклюшу в возрастной группе </w:t>
      </w:r>
      <w:proofErr w:type="gramStart"/>
      <w:r w:rsidR="00EB44AF" w:rsidRPr="003A7954">
        <w:rPr>
          <w:rFonts w:ascii="Times New Roman" w:hAnsi="Times New Roman" w:cs="Times New Roman"/>
          <w:sz w:val="24"/>
          <w:szCs w:val="24"/>
          <w:lang w:val="ru-RU"/>
        </w:rPr>
        <w:t>6-7</w:t>
      </w:r>
      <w:proofErr w:type="gramEnd"/>
      <w:r w:rsidR="00EB44AF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лет составляет более 50%. Истинная заболеваемость коклюшем у детей дошкольного и школьного возраста при этом остается недооцененной из-за преобладания легких и стертых форм заболевания, а также низкой эффективности бактериологического метода подтверждения диагноза. 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В 2023 г. </w:t>
      </w:r>
      <w:r w:rsidR="002D43F5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в РФ 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было зарегистрировано </w:t>
      </w:r>
      <w:r w:rsidR="002D43F5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рекордное </w:t>
      </w:r>
      <w:r w:rsidR="0047555A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>случаев коклюша</w:t>
      </w:r>
      <w:r w:rsidR="0047555A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- 52 783</w:t>
      </w:r>
      <w:r w:rsidR="008F56AF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</w:t>
      </w:r>
      <w:r w:rsidR="008F56AF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ем 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заболеваемости 35,98 на 100 тысяч населения, что в 16,4 раз выше уровня заболеваемости в 2022 г. (2,2 на 100 тыс. населения). В последние годы наблюдается тенденция роста случаев коклюшной инфекции, что связано как с накоплением неиммунной прослойки населения, так и с улучшением выявления заболевших коклюшем. Эта 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же тенденция отмечается и в </w:t>
      </w:r>
      <w:r w:rsidR="00EE2A17" w:rsidRPr="003A7954">
        <w:rPr>
          <w:rFonts w:ascii="Times New Roman" w:hAnsi="Times New Roman" w:cs="Times New Roman"/>
          <w:sz w:val="24"/>
          <w:szCs w:val="24"/>
          <w:lang w:val="ru-RU"/>
        </w:rPr>
        <w:t>ЮФО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, где в 2023 году зафиксирован рост заболеваемости коклюшем </w:t>
      </w:r>
      <w:r w:rsidR="00EE2A17" w:rsidRPr="003A7954">
        <w:rPr>
          <w:rFonts w:ascii="Times New Roman" w:hAnsi="Times New Roman" w:cs="Times New Roman"/>
          <w:sz w:val="24"/>
          <w:szCs w:val="24"/>
          <w:lang w:val="ru-RU"/>
        </w:rPr>
        <w:t>более чем в 40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раз, по сравнению </w:t>
      </w:r>
      <w:r w:rsidR="0058264D" w:rsidRPr="003A7954">
        <w:rPr>
          <w:rFonts w:ascii="Times New Roman" w:hAnsi="Times New Roman" w:cs="Times New Roman"/>
          <w:sz w:val="24"/>
          <w:szCs w:val="24"/>
          <w:lang w:val="ru-RU"/>
        </w:rPr>
        <w:t>с 2022 годом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8264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7358" w:rsidRPr="003A7954">
        <w:rPr>
          <w:rFonts w:ascii="Times New Roman" w:hAnsi="Times New Roman" w:cs="Times New Roman"/>
          <w:sz w:val="24"/>
          <w:szCs w:val="24"/>
          <w:lang w:val="ru-RU"/>
        </w:rPr>
        <w:t>Важно отметить, что в 2023 году в РФ зарегистрировано 10 летальных случаев коклюша среди детей. Все случаи смерти зарегистрированы среди непривитых детей младше 1 года.</w:t>
      </w:r>
      <w:r w:rsidR="002D250E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B44AF" w:rsidRPr="003A7954">
        <w:rPr>
          <w:rFonts w:ascii="Times New Roman" w:hAnsi="Times New Roman" w:cs="Times New Roman"/>
          <w:sz w:val="24"/>
          <w:szCs w:val="24"/>
          <w:lang w:val="ru-RU"/>
        </w:rPr>
        <w:t>Оптимальной стратегией снижения заболеваемости и смертности, предотвращению экономических потерь от коклюша является сочетание: своевременного охвата вакцинацией детей первых двух лет жизни в сроки, декретированные НКПП (приказ Минздрава России №1122н от 06.12.2021 г.); догоняющая иммунизация для не привитых своевременно с использованием зарегистрированных вакцин, с учетом инструкций и существующих рекомендаций и поэтапное внедрение возрастных ревакцинаций против коклюша детей 6-7, подростков и взрослых – каждые 10 лет с момента последней ревакцинации.</w:t>
      </w:r>
      <w:r w:rsidR="008A6ECF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С точки зрения сокращения затрат на дополнительное медицинское обслуживание, оптимальным временем для проведения ревакцинации против коклюша являются сроки ревакцинации против дифтерии и столбняка, в связи с чем были разработаны и широко применяются в мире комбинированные вакцины для ревакцинации против дифтерии, столбняка и коклюша (с бесклеточным коклюшным компонентом). </w:t>
      </w:r>
    </w:p>
    <w:p w14:paraId="1C433D74" w14:textId="4BAF4133" w:rsidR="004834F6" w:rsidRPr="003A7954" w:rsidRDefault="00ED39F5" w:rsidP="00161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В рамках конференции обсуждалась </w:t>
      </w:r>
      <w:r w:rsidR="005326BA" w:rsidRPr="003A7954">
        <w:rPr>
          <w:rFonts w:ascii="Times New Roman" w:hAnsi="Times New Roman" w:cs="Times New Roman"/>
          <w:sz w:val="24"/>
          <w:szCs w:val="24"/>
          <w:lang w:val="ru-RU"/>
        </w:rPr>
        <w:t>проблема менингококковой инфекции</w:t>
      </w:r>
      <w:r w:rsidR="004834F6" w:rsidRPr="003A7954">
        <w:rPr>
          <w:rFonts w:ascii="Times New Roman" w:hAnsi="Times New Roman" w:cs="Times New Roman"/>
          <w:sz w:val="24"/>
          <w:szCs w:val="24"/>
          <w:lang w:val="ru-RU"/>
        </w:rPr>
        <w:t>, медицинская и социальная значимость которой обусловлена преимущественным поражением детей, подростков и молодых взрослых, высокой летальностью и значительным числом случаев инвалидизации после перенесенного заболевания</w:t>
      </w:r>
      <w:r w:rsidR="00414316" w:rsidRPr="003A795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834F6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DE4C969" w14:textId="54F738F3" w:rsidR="00323344" w:rsidRPr="003A7954" w:rsidRDefault="00161B50" w:rsidP="00161B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>Заболеваемость населения</w:t>
      </w:r>
      <w:r w:rsidR="005B3FE4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РФ </w:t>
      </w:r>
      <w:r w:rsidR="00D27170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менингококковой инфекцией </w:t>
      </w:r>
      <w:r w:rsidR="007405BC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в 2023 году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составила 0,42 на 100 тыс. населения с 611 случаями ГФМИ. Показатель заболеваемости детского населения за </w:t>
      </w:r>
      <w:r w:rsidR="007405BC" w:rsidRPr="003A7954">
        <w:rPr>
          <w:rFonts w:ascii="Times New Roman" w:hAnsi="Times New Roman" w:cs="Times New Roman"/>
          <w:sz w:val="24"/>
          <w:szCs w:val="24"/>
          <w:lang w:val="ru-RU"/>
        </w:rPr>
        <w:t>отчетный</w:t>
      </w:r>
      <w:r w:rsidR="00754069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период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составил 0,93 на 100 тыс. населения. Летальность при менингококковой инфекции в РФ остается на высоком уровне и</w:t>
      </w:r>
      <w:r w:rsidR="00754069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составила </w:t>
      </w:r>
      <w:r w:rsidR="008F56AF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в 2023 году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19%. </w:t>
      </w:r>
      <w:r w:rsidR="00DF02FF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В ЮФО отмечен рост заболеваемости ГФМИ на 25% по сравнению с 2022 годом.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По данным референс-центра по мониторингу за бактериальными менингитами, анализ возрастной характеристики заболевших генерализованными формами МИ традиционно показывает, что дети болеют гораздо чаще чем взрослые</w:t>
      </w:r>
      <w:r w:rsidR="0075432D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Наиболее высок риск в группе детей младше 4 лет. В подавляющем большинстве случаев (&gt;60%) причиной летальных исходов у детей является развитие гипертоксических форм болезни с молниеносным ее течением. При этом смерть ребенка, как правило, наступает в 1-е сутки заболевания, даже при своевременной диагностике и интенсивной комплексной терапии. Подростки и молодые взрослые, среди которых есть группа лиц, подлежащих призыву на военную службу, находятся на втором месте по заболеваемости ГФМИ после детей первого года жизни.</w:t>
      </w:r>
      <w:r w:rsidR="00BD6DDE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Серогрупповая характеристика штаммов менингококка, выделенных от больных </w:t>
      </w:r>
      <w:r w:rsidR="00BD6DDE" w:rsidRPr="003A7954">
        <w:rPr>
          <w:rFonts w:ascii="Times New Roman" w:hAnsi="Times New Roman" w:cs="Times New Roman"/>
          <w:sz w:val="24"/>
          <w:szCs w:val="24"/>
          <w:lang w:val="ru-RU"/>
        </w:rPr>
        <w:lastRenderedPageBreak/>
        <w:t>ГФМИ, значительно варьировала за последние два года. При сравнении серогрупповой характеристики штаммов менингококка в 2022 и 2023 году выявлено снижение частоты выявления штаммов серогруппы А и повышение частоты выявления штаммов серогруппы W, наблюдалась смена лидирующей серогруппы менингококка</w:t>
      </w:r>
      <w:r w:rsidR="001C6F5C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76208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Самым эффективным способом контроля менингококковой инфекцией остается иммунопрофилактика. Учитывая </w:t>
      </w:r>
      <w:proofErr w:type="gramStart"/>
      <w:r w:rsidR="00176208" w:rsidRPr="003A7954">
        <w:rPr>
          <w:rFonts w:ascii="Times New Roman" w:hAnsi="Times New Roman" w:cs="Times New Roman"/>
          <w:sz w:val="24"/>
          <w:szCs w:val="24"/>
          <w:lang w:val="ru-RU"/>
        </w:rPr>
        <w:t>непредсказуемость  менингококковой</w:t>
      </w:r>
      <w:proofErr w:type="gramEnd"/>
      <w:r w:rsidR="00176208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инфекции в РФ, для проведения вакцинации считается целесообразным использовать современные конъюгированные менингококковые вакцины с наиболее широким охватом серогрупп возбудителя. Введение поливалентных конъюгированных вакцин против серогрупп A, C, W и Y, имеет высокий потенциал для снижения частоты инфекций. Конъюгированные вакцины, в отличие от полисахаридных, иммуногенны у детей первых лет жизни, снижают частоту носительства в популяции и формируют популяционный иммунитет. </w:t>
      </w:r>
      <w:proofErr w:type="gramStart"/>
      <w:r w:rsidR="001C6F5C" w:rsidRPr="003A795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63B22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соответствии</w:t>
      </w:r>
      <w:proofErr w:type="gramEnd"/>
      <w:r w:rsidR="00F63B22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с позицией РПН РФ, у</w:t>
      </w:r>
      <w:r w:rsidR="001C6F5C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читывая регистрацию случаев </w:t>
      </w:r>
      <w:r w:rsidR="00F63B22" w:rsidRPr="003A7954">
        <w:rPr>
          <w:rFonts w:ascii="Times New Roman" w:hAnsi="Times New Roman" w:cs="Times New Roman"/>
          <w:sz w:val="24"/>
          <w:szCs w:val="24"/>
          <w:lang w:val="ru-RU"/>
        </w:rPr>
        <w:t>ГФМИ</w:t>
      </w:r>
      <w:r w:rsidR="001C6F5C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на большинстве территорий Российской Федерации, максимальные показателей заболеваемости среди детей и сохранение высоких показателей летальности, актуально расширение тактики упреждающей вакцинопрофилактики среди контингентов риска в рамках региональных программ профилактических прививок.</w:t>
      </w:r>
    </w:p>
    <w:p w14:paraId="6F5BBE65" w14:textId="7825E40A" w:rsidR="008F56AF" w:rsidRPr="003A7954" w:rsidRDefault="00E83D00" w:rsidP="00C022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Заслушав и обсудив представленные доклады, </w:t>
      </w:r>
      <w:r w:rsidR="00C0225A"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участники </w:t>
      </w:r>
      <w:r w:rsidR="0065062C"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конференци</w:t>
      </w:r>
      <w:r w:rsidR="00C0225A"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>и</w:t>
      </w:r>
      <w:r w:rsidR="0065062C"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постановля</w:t>
      </w:r>
      <w:r w:rsidR="00C0225A"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>ю</w:t>
      </w:r>
      <w:r w:rsidRPr="003A7954">
        <w:rPr>
          <w:rFonts w:ascii="Times New Roman" w:hAnsi="Times New Roman" w:cs="Times New Roman"/>
          <w:b/>
          <w:bCs/>
          <w:sz w:val="24"/>
          <w:szCs w:val="24"/>
          <w:lang w:val="ru-RU"/>
        </w:rPr>
        <w:t>т:</w:t>
      </w:r>
    </w:p>
    <w:p w14:paraId="3D5474E6" w14:textId="77777777" w:rsidR="008F56AF" w:rsidRPr="003A7954" w:rsidRDefault="008F56AF" w:rsidP="008F56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C243F1E" w14:textId="0BF7CC46" w:rsidR="00E83D00" w:rsidRPr="003A7954" w:rsidRDefault="003A7954" w:rsidP="002A7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>Рекомендовать органам власти субъектов РФ в сфере охраны здоровья в</w:t>
      </w:r>
      <w:r w:rsidR="00E83D00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целях своевременной и качественной реализации Стратегии 2035 разраб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отку</w:t>
      </w:r>
      <w:r w:rsidR="00E83D00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и внедр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E83D00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региональны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E83D00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календар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>ей</w:t>
      </w:r>
      <w:r w:rsidR="00E83D00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профилактических </w:t>
      </w:r>
      <w:r w:rsidR="00E83D00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прививок </w:t>
      </w:r>
      <w:r w:rsidR="008637E4" w:rsidRPr="003A7954">
        <w:rPr>
          <w:rFonts w:ascii="Times New Roman" w:hAnsi="Times New Roman" w:cs="Times New Roman"/>
          <w:sz w:val="24"/>
          <w:szCs w:val="24"/>
          <w:lang w:val="ru-RU"/>
        </w:rPr>
        <w:t>в регионах</w:t>
      </w:r>
      <w:r w:rsidR="00E83D00"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6AF" w:rsidRPr="003A7954">
        <w:rPr>
          <w:rFonts w:ascii="Times New Roman" w:hAnsi="Times New Roman" w:cs="Times New Roman"/>
          <w:sz w:val="24"/>
          <w:szCs w:val="24"/>
          <w:lang w:val="ru-RU"/>
        </w:rPr>
        <w:t>ЮФО</w:t>
      </w:r>
      <w:r w:rsidR="00E83D00" w:rsidRPr="003A795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759128" w14:textId="58F74E4B" w:rsidR="00383B5B" w:rsidRPr="003A7954" w:rsidRDefault="00383B5B" w:rsidP="002A7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>Содействовать расширению перечня вакциноуправляемых инфекций в календарях профилактических прививок в соответствии со Стратегия развития иммунопрофилактики инфекционных болезней на период до 2035 года.</w:t>
      </w:r>
    </w:p>
    <w:p w14:paraId="20E0B1B7" w14:textId="63D9D608" w:rsidR="002A7A34" w:rsidRPr="003A7954" w:rsidRDefault="002A7A34" w:rsidP="002A7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>Осуществлять активную деятельность по совершенствованию противоэпидемического обеспечения медицинских организаций в условиях эпидемического распространения опасных инфекционных патогенов, способных вызвать чрезвычайную ситуацию в области санитарно-эпидемиологического благополучия населения.</w:t>
      </w:r>
    </w:p>
    <w:p w14:paraId="0B6A015B" w14:textId="36F31043" w:rsidR="002302A1" w:rsidRPr="003A7954" w:rsidRDefault="00266048" w:rsidP="002A7A3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sz w:val="24"/>
          <w:szCs w:val="24"/>
          <w:lang w:val="ru-RU"/>
        </w:rPr>
        <w:t xml:space="preserve">В связи с ухудшением эпидемической ситуации по ряду инфекций рассмотреть возможность внести дальнейшие изменения в Приложение №2 Приказа Минздрава России № 1122н.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 в части развития календаря профилактических прививок по эпидемическим показаниям» согласно разработанному экспертным сообществом комплексному подходу в целях повышения качества и продолжительности жизни населения с учётом приведения в соответствие требованиям Санитарных правил и норм СанПиН 3.3686-21 "Санитарно-эпидемиологические требования по профилактике инфекционных болезней"), в т.ч. расширения контингентов, подлежащих вакцинации против менингококковой инфекции, и в первую очередь с универсальным охватом детей до 5 лет; контингентов против пневмококковой инфекции, ветряной оспы, папилломавирусной инфекции, ротавирусной инфекции, </w:t>
      </w:r>
      <w:r w:rsidRPr="003A7954">
        <w:rPr>
          <w:rFonts w:ascii="Times New Roman" w:hAnsi="Times New Roman" w:cs="Times New Roman"/>
          <w:sz w:val="24"/>
          <w:szCs w:val="24"/>
          <w:lang w:val="ru-RU"/>
        </w:rPr>
        <w:lastRenderedPageBreak/>
        <w:t>бустеров против коклюша и включением их в региональные календари профилактических прививок.</w:t>
      </w:r>
    </w:p>
    <w:p w14:paraId="45966326" w14:textId="77777777" w:rsidR="00E83D00" w:rsidRPr="003A7954" w:rsidRDefault="00E83D00" w:rsidP="002A7A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68F62" w14:textId="77777777" w:rsidR="00E83D00" w:rsidRPr="003A7954" w:rsidRDefault="00E83D00" w:rsidP="008F56A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Оптимальным решением проблемы колюшной инфекции считаем:</w:t>
      </w:r>
    </w:p>
    <w:p w14:paraId="3A976FA1" w14:textId="77777777" w:rsidR="00E83D00" w:rsidRPr="003A7954" w:rsidRDefault="00E83D00" w:rsidP="00E83D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контроль за максимальным своевременным охватом профилактическими прививками детей первых двух лет жизни в рамках НКПП;</w:t>
      </w:r>
    </w:p>
    <w:p w14:paraId="61A318F8" w14:textId="25469EB2" w:rsidR="008637E4" w:rsidRPr="003A7954" w:rsidRDefault="00E83D00" w:rsidP="00A12D0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полный переход на использование комбинированной вакцины со сниженным содержанием анатоксинов против столбняка и дифтерии с бесклеточным коклюшным компонентом для второй ревакцинации (</w:t>
      </w:r>
      <w:r w:rsidRPr="003A795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2) коклюша детям с </w:t>
      </w:r>
      <w:proofErr w:type="gramStart"/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6-ти</w:t>
      </w:r>
      <w:proofErr w:type="gramEnd"/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лет</w:t>
      </w:r>
      <w:r w:rsidRPr="003A7954">
        <w:rPr>
          <w:i/>
          <w:iCs/>
          <w:sz w:val="24"/>
          <w:szCs w:val="24"/>
          <w:lang w:val="ru-RU"/>
        </w:rPr>
        <w:t xml:space="preserve"> 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в сроки, предусмотренные НКПП для возрастных ревакцинаций против дифтерии и столбняка, с достижением максимального охвата (95%)</w:t>
      </w:r>
      <w:r w:rsidR="008F56AF"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14:paraId="7D845F21" w14:textId="77777777" w:rsidR="00E83D00" w:rsidRPr="003A7954" w:rsidRDefault="00E83D00" w:rsidP="00E83D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Группы риска для приоритетной ревакцинации против коклюша: </w:t>
      </w:r>
    </w:p>
    <w:p w14:paraId="5A4281DA" w14:textId="77777777" w:rsidR="00E83D00" w:rsidRPr="003A7954" w:rsidRDefault="00E83D00" w:rsidP="00E83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с хронической бронхолёгочной патологией, бронхиальной астмой;</w:t>
      </w:r>
    </w:p>
    <w:p w14:paraId="447C749E" w14:textId="77777777" w:rsidR="00E83D00" w:rsidRPr="003A7954" w:rsidRDefault="00E83D00" w:rsidP="00E83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с иммунодефицитными состояниями, в том числе ВИЧ-инфицированные, с онкологическими заболеваниями;</w:t>
      </w:r>
    </w:p>
    <w:p w14:paraId="7592A4DE" w14:textId="77777777" w:rsidR="00E83D00" w:rsidRPr="003A7954" w:rsidRDefault="00E83D00" w:rsidP="00E83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из многодетных семей;</w:t>
      </w:r>
    </w:p>
    <w:p w14:paraId="15CBBFD4" w14:textId="77777777" w:rsidR="00E83D00" w:rsidRPr="003A7954" w:rsidRDefault="00E83D00" w:rsidP="00E83D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проживающих в закрытых учреждениях.</w:t>
      </w:r>
    </w:p>
    <w:p w14:paraId="448AE023" w14:textId="77777777" w:rsidR="00E83D00" w:rsidRPr="003A7954" w:rsidRDefault="00E83D00" w:rsidP="008637E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Оптимальным решением проблемы менингококковой инфекции считаем:</w:t>
      </w:r>
    </w:p>
    <w:p w14:paraId="1EC57A6E" w14:textId="77777777" w:rsidR="00E83D00" w:rsidRPr="003A7954" w:rsidRDefault="00E83D00" w:rsidP="00E83D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включить в РКПП вакцинацию против менингококковой инфекции детям первого года жизни, начиная с 9 мес. по схеме 9–12 месяцев.</w:t>
      </w:r>
    </w:p>
    <w:p w14:paraId="18F68E07" w14:textId="77777777" w:rsidR="00E83D00" w:rsidRPr="003A7954" w:rsidRDefault="00E83D00" w:rsidP="00E83D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Группы риска для приоритетной ревакцинации против менингококковой инфекции: </w:t>
      </w:r>
    </w:p>
    <w:p w14:paraId="45B361A2" w14:textId="77777777" w:rsidR="00E83D00" w:rsidRPr="003A7954" w:rsidRDefault="00E83D00" w:rsidP="00E83D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дети </w:t>
      </w:r>
      <w:proofErr w:type="gramStart"/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2-3</w:t>
      </w:r>
      <w:proofErr w:type="gramEnd"/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лет перед поступлением в дошкольные учреждения;</w:t>
      </w:r>
    </w:p>
    <w:p w14:paraId="0DB55B72" w14:textId="77777777" w:rsidR="00E83D00" w:rsidRPr="003A7954" w:rsidRDefault="00E83D00" w:rsidP="00E83D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>воспитанники и персонал учреждений стационарного социального обслуживания с круглосуточным пребыванием (дома ребенка, детские дома, интернаты);</w:t>
      </w:r>
    </w:p>
    <w:p w14:paraId="0181E4DB" w14:textId="77777777" w:rsidR="00E83D00" w:rsidRPr="003A7954" w:rsidRDefault="00E83D00" w:rsidP="00E83D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медицинские работники структурных </w:t>
      </w:r>
      <w:proofErr w:type="gramStart"/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подразделений,  оказывающих</w:t>
      </w:r>
      <w:proofErr w:type="gramEnd"/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специализированную медицинскую помощь по профилю «инфекционные болезни»;</w:t>
      </w:r>
    </w:p>
    <w:p w14:paraId="6F356120" w14:textId="77777777" w:rsidR="00E83D00" w:rsidRPr="003A7954" w:rsidRDefault="00E83D00" w:rsidP="00E83D00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•</w:t>
      </w:r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ab/>
        <w:t xml:space="preserve">подростки </w:t>
      </w:r>
      <w:proofErr w:type="gramStart"/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>13-14</w:t>
      </w:r>
      <w:proofErr w:type="gramEnd"/>
      <w:r w:rsidRPr="003A795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лет</w:t>
      </w:r>
    </w:p>
    <w:p w14:paraId="29DED1AC" w14:textId="77777777" w:rsidR="00E83D00" w:rsidRPr="003A7954" w:rsidRDefault="00E83D00" w:rsidP="00DC07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3A7954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Оптимальным решением проблемы ВПЧ считаем:</w:t>
      </w:r>
    </w:p>
    <w:p w14:paraId="641E82D5" w14:textId="77777777" w:rsidR="00E83D00" w:rsidRPr="003A7954" w:rsidRDefault="00E83D00" w:rsidP="00E83D00">
      <w:pPr>
        <w:pStyle w:val="a3"/>
        <w:numPr>
          <w:ilvl w:val="0"/>
          <w:numId w:val="1"/>
        </w:numPr>
        <w:spacing w:after="0" w:line="254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 w:rsidRPr="003A795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Рекомендовать внедрить и реализовать программы по иммунизации против ВПЧ во всех субъектах Российской Федерации, путем совершенствования региональных календарей профилактических прививок или формирования программ с участием широкого круга специалистов здравоохранения.</w:t>
      </w:r>
    </w:p>
    <w:p w14:paraId="018E0CEF" w14:textId="77777777" w:rsidR="00E83D00" w:rsidRPr="003A7954" w:rsidRDefault="00E83D00" w:rsidP="00E83D00">
      <w:pPr>
        <w:pStyle w:val="a3"/>
        <w:numPr>
          <w:ilvl w:val="0"/>
          <w:numId w:val="1"/>
        </w:numPr>
        <w:spacing w:after="0" w:line="254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 w:rsidRPr="003A795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Внедрить вакцинацию с поэтапным повышением охвата не менее 70% против ВПЧ для когорты детей обоего пола в возрасте </w:t>
      </w:r>
      <w:proofErr w:type="gramStart"/>
      <w:r w:rsidRPr="003A795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11-13</w:t>
      </w:r>
      <w:proofErr w:type="gramEnd"/>
      <w:r w:rsidRPr="003A795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лет с проведением вакцинации двукратно по схеме 0-6 месяцев, что допустимо при вакцинации детей в возрасте до 14 лет, с использованием вакцин с максимальным покрытием типов ВПЧ.</w:t>
      </w:r>
    </w:p>
    <w:p w14:paraId="4192E159" w14:textId="77777777" w:rsidR="00E83D00" w:rsidRPr="003A7954" w:rsidRDefault="00E83D00" w:rsidP="00E83D00">
      <w:pPr>
        <w:pStyle w:val="a3"/>
        <w:numPr>
          <w:ilvl w:val="0"/>
          <w:numId w:val="1"/>
        </w:numPr>
        <w:spacing w:after="0" w:line="254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</w:pPr>
      <w:r w:rsidRPr="003A795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Организовать эпидемиологический надзор эффективности ВПЧ-вакцинации путем ранней (через </w:t>
      </w:r>
      <w:proofErr w:type="gramStart"/>
      <w:r w:rsidRPr="003A795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>2-4</w:t>
      </w:r>
      <w:proofErr w:type="gramEnd"/>
      <w:r w:rsidRPr="003A7954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ru-RU"/>
          <w14:ligatures w14:val="none"/>
        </w:rPr>
        <w:t xml:space="preserve"> года после вакцинации) регистрации заболеваемости АБ, как ведущим ранним критерием оценки эффективности иммунизации против ВПЧ. </w:t>
      </w:r>
    </w:p>
    <w:p w14:paraId="0A1ECC62" w14:textId="77777777" w:rsidR="008D00F4" w:rsidRPr="003A7954" w:rsidRDefault="008D00F4" w:rsidP="008D00F4">
      <w:pPr>
        <w:spacing w:after="0" w:line="254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</w:pPr>
    </w:p>
    <w:p w14:paraId="240C5844" w14:textId="333F29A5" w:rsidR="00E83D00" w:rsidRPr="003A7954" w:rsidRDefault="00E83D00" w:rsidP="008D00F4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Рекомендуется активизировать проведение образовательно-информационных программ и практических семинаров для медицинских специалистов с целью повышения осведомленности о вакцинопрофилактике, расширения и совершенствования теоретических знаний и практических навыков по вакцинопрофилактике, профилактике отказов от вакцинации</w:t>
      </w:r>
    </w:p>
    <w:p w14:paraId="6D6A0942" w14:textId="343F3C5B" w:rsidR="004A0443" w:rsidRPr="00711AB2" w:rsidRDefault="008D00F4" w:rsidP="00711AB2">
      <w:pPr>
        <w:pStyle w:val="a3"/>
        <w:numPr>
          <w:ilvl w:val="0"/>
          <w:numId w:val="4"/>
        </w:numPr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A7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Способствовать взаимодействию профессиональных сообществ специалистов, занимающихся проблемами профилактики актуальных инфекционных и неинфекционных болезней</w:t>
      </w:r>
    </w:p>
    <w:sectPr w:rsidR="004A0443" w:rsidRPr="00711AB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D55E6"/>
    <w:multiLevelType w:val="hybridMultilevel"/>
    <w:tmpl w:val="A242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0F7A"/>
    <w:multiLevelType w:val="hybridMultilevel"/>
    <w:tmpl w:val="F636216C"/>
    <w:lvl w:ilvl="0" w:tplc="6AD27C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82FB1"/>
    <w:multiLevelType w:val="hybridMultilevel"/>
    <w:tmpl w:val="B532B99C"/>
    <w:lvl w:ilvl="0" w:tplc="6AD27C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C0D07"/>
    <w:multiLevelType w:val="hybridMultilevel"/>
    <w:tmpl w:val="DD0CC5C0"/>
    <w:lvl w:ilvl="0" w:tplc="6AD27CD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6597696">
    <w:abstractNumId w:val="1"/>
  </w:num>
  <w:num w:numId="2" w16cid:durableId="1374698668">
    <w:abstractNumId w:val="3"/>
  </w:num>
  <w:num w:numId="3" w16cid:durableId="1418134898">
    <w:abstractNumId w:val="2"/>
  </w:num>
  <w:num w:numId="4" w16cid:durableId="158891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F7"/>
    <w:rsid w:val="00005A65"/>
    <w:rsid w:val="00046A74"/>
    <w:rsid w:val="00057FBE"/>
    <w:rsid w:val="000707B0"/>
    <w:rsid w:val="000A4E36"/>
    <w:rsid w:val="000C2E3A"/>
    <w:rsid w:val="000E26F7"/>
    <w:rsid w:val="000F08F2"/>
    <w:rsid w:val="00161B50"/>
    <w:rsid w:val="00176208"/>
    <w:rsid w:val="001C6F5C"/>
    <w:rsid w:val="001E52C0"/>
    <w:rsid w:val="001E682E"/>
    <w:rsid w:val="002302A1"/>
    <w:rsid w:val="00266048"/>
    <w:rsid w:val="00267A65"/>
    <w:rsid w:val="00272A68"/>
    <w:rsid w:val="002A7A34"/>
    <w:rsid w:val="002D250E"/>
    <w:rsid w:val="002D43F5"/>
    <w:rsid w:val="002F732D"/>
    <w:rsid w:val="00312ADF"/>
    <w:rsid w:val="00323344"/>
    <w:rsid w:val="003658D7"/>
    <w:rsid w:val="00383B5B"/>
    <w:rsid w:val="003A7954"/>
    <w:rsid w:val="00414316"/>
    <w:rsid w:val="00421631"/>
    <w:rsid w:val="0047555A"/>
    <w:rsid w:val="004834F6"/>
    <w:rsid w:val="004A0443"/>
    <w:rsid w:val="004B0E66"/>
    <w:rsid w:val="005326BA"/>
    <w:rsid w:val="0058264D"/>
    <w:rsid w:val="005A1E3D"/>
    <w:rsid w:val="005B3FE4"/>
    <w:rsid w:val="0065062C"/>
    <w:rsid w:val="00711AB2"/>
    <w:rsid w:val="00721079"/>
    <w:rsid w:val="007405BC"/>
    <w:rsid w:val="00754069"/>
    <w:rsid w:val="0075432D"/>
    <w:rsid w:val="0078147E"/>
    <w:rsid w:val="008637E4"/>
    <w:rsid w:val="008A6ECF"/>
    <w:rsid w:val="008A73E3"/>
    <w:rsid w:val="008D00F4"/>
    <w:rsid w:val="008F56AF"/>
    <w:rsid w:val="00931671"/>
    <w:rsid w:val="00A12D0B"/>
    <w:rsid w:val="00A70B31"/>
    <w:rsid w:val="00AE2CFE"/>
    <w:rsid w:val="00B442C6"/>
    <w:rsid w:val="00B5567A"/>
    <w:rsid w:val="00B64C63"/>
    <w:rsid w:val="00BD6DDE"/>
    <w:rsid w:val="00C0225A"/>
    <w:rsid w:val="00C35503"/>
    <w:rsid w:val="00C97885"/>
    <w:rsid w:val="00D10FDD"/>
    <w:rsid w:val="00D27170"/>
    <w:rsid w:val="00D4691D"/>
    <w:rsid w:val="00D542F0"/>
    <w:rsid w:val="00D574CD"/>
    <w:rsid w:val="00DA101D"/>
    <w:rsid w:val="00DC0745"/>
    <w:rsid w:val="00DC170F"/>
    <w:rsid w:val="00DF02FF"/>
    <w:rsid w:val="00DF52D6"/>
    <w:rsid w:val="00E0644D"/>
    <w:rsid w:val="00E72EAD"/>
    <w:rsid w:val="00E83D00"/>
    <w:rsid w:val="00EB44AF"/>
    <w:rsid w:val="00EC2CCE"/>
    <w:rsid w:val="00ED39F5"/>
    <w:rsid w:val="00ED4A08"/>
    <w:rsid w:val="00EE2A17"/>
    <w:rsid w:val="00F17358"/>
    <w:rsid w:val="00F63B22"/>
    <w:rsid w:val="00FC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580C"/>
  <w15:chartTrackingRefBased/>
  <w15:docId w15:val="{20B33D09-8786-4AF1-8A42-F785229E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D00"/>
    <w:pPr>
      <w:ind w:left="720"/>
      <w:contextualSpacing/>
    </w:pPr>
  </w:style>
  <w:style w:type="paragraph" w:customStyle="1" w:styleId="Default">
    <w:name w:val="Default"/>
    <w:rsid w:val="00E83D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2065</Words>
  <Characters>11773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Shakova, Fatima /RU</dc:creator>
  <cp:keywords/>
  <dc:description/>
  <cp:lastModifiedBy>Роман Полибин</cp:lastModifiedBy>
  <cp:revision>4</cp:revision>
  <dcterms:created xsi:type="dcterms:W3CDTF">2024-07-10T14:08:00Z</dcterms:created>
  <dcterms:modified xsi:type="dcterms:W3CDTF">2024-07-16T07:32:00Z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2024-07-02T04:05:23Z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07ebb706-a85b-45f6-8c76-2e2ee7c85cac</vt:lpwstr>
  </property>
  <property fmtid="{D5CDD505-2E9C-101B-9397-08002B2CF9AE}" pid="8" name="MSIP_Label_d9088468-0951-4aef-9cc3-0a346e475ddc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2024-07-10T13:30:49Z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5b78a17c-2f4f-4488-857a-f5973ea2c87d</vt:lpwstr>
  </property>
  <property fmtid="{D5CDD505-2E9C-101B-9397-08002B2CF9AE}" pid="14" name="MSIP_Label_defa4170-0d19-0005-0004-bc88714345d2_ActionId">
    <vt:lpwstr>1c3f97e0-435f-44a0-a82b-f385cbe861f1</vt:lpwstr>
  </property>
  <property fmtid="{D5CDD505-2E9C-101B-9397-08002B2CF9AE}" pid="15" name="MSIP_Label_defa4170-0d19-0005-0004-bc88714345d2_ContentBits">
    <vt:lpwstr>0</vt:lpwstr>
  </property>
</Properties>
</file>